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71EA" w14:textId="77777777" w:rsidR="00447A02" w:rsidRDefault="00447A02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ЭРДЭНЭДАЛАЙ СУМЫН ТӨРИЙН АЛБАН ХААГЧДАД</w:t>
      </w:r>
    </w:p>
    <w:p w14:paraId="43A70F9B" w14:textId="77777777" w:rsidR="003F036E" w:rsidRDefault="00D44FD7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ЗОХИОН БАЙГУУЛСАН</w:t>
      </w:r>
      <w:r w:rsidR="00447A02">
        <w:rPr>
          <w:rFonts w:ascii="Arial" w:hAnsi="Arial" w:cs="Arial"/>
          <w:sz w:val="24"/>
          <w:szCs w:val="24"/>
          <w:lang w:val="mn-MN"/>
        </w:rPr>
        <w:t xml:space="preserve"> </w:t>
      </w:r>
      <w:r w:rsidR="003F036E">
        <w:rPr>
          <w:rFonts w:ascii="Arial" w:hAnsi="Arial" w:cs="Arial"/>
          <w:sz w:val="24"/>
          <w:szCs w:val="24"/>
          <w:lang w:val="mn-MN"/>
        </w:rPr>
        <w:t xml:space="preserve">ЭРХ ЗҮЙН АЛБАН БУС </w:t>
      </w:r>
    </w:p>
    <w:p w14:paraId="3C76948D" w14:textId="5CF87B82" w:rsidR="00D44FD7" w:rsidRDefault="003F036E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СУРГАЛТ</w:t>
      </w:r>
      <w:r w:rsidR="00D44FD7">
        <w:rPr>
          <w:rFonts w:ascii="Arial" w:hAnsi="Arial" w:cs="Arial"/>
          <w:sz w:val="24"/>
          <w:szCs w:val="24"/>
          <w:lang w:val="mn-MN"/>
        </w:rPr>
        <w:t>ЫН ТАЙЛАН</w:t>
      </w:r>
    </w:p>
    <w:p w14:paraId="2C2DBD6A" w14:textId="2E59AE18" w:rsidR="00D44FD7" w:rsidRDefault="00D44FD7" w:rsidP="00D44FD7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882DB5"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  <w:lang w:val="mn-MN"/>
        </w:rPr>
        <w:t>.0</w:t>
      </w:r>
      <w:r w:rsidR="00882DB5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882DB5">
        <w:rPr>
          <w:rFonts w:ascii="Arial" w:hAnsi="Arial" w:cs="Arial"/>
          <w:sz w:val="24"/>
          <w:szCs w:val="24"/>
          <w:lang w:val="mn-MN"/>
        </w:rPr>
        <w:t>24</w:t>
      </w:r>
    </w:p>
    <w:p w14:paraId="71C85D54" w14:textId="77777777" w:rsidR="00D44FD7" w:rsidRDefault="00D44FD7" w:rsidP="00D44FD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901A618" w14:textId="324E20A8" w:rsidR="00E76334" w:rsidRDefault="00315326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424F08" wp14:editId="42D99DE8">
            <wp:simplePos x="0" y="0"/>
            <wp:positionH relativeFrom="column">
              <wp:posOffset>1899920</wp:posOffset>
            </wp:positionH>
            <wp:positionV relativeFrom="paragraph">
              <wp:posOffset>3589655</wp:posOffset>
            </wp:positionV>
            <wp:extent cx="2832735" cy="2124075"/>
            <wp:effectExtent l="0" t="0" r="5715" b="9525"/>
            <wp:wrapSquare wrapText="bothSides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67466F" wp14:editId="1737C7B7">
            <wp:simplePos x="0" y="0"/>
            <wp:positionH relativeFrom="column">
              <wp:posOffset>2460625</wp:posOffset>
            </wp:positionH>
            <wp:positionV relativeFrom="paragraph">
              <wp:posOffset>827405</wp:posOffset>
            </wp:positionV>
            <wp:extent cx="347091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8" y="21495"/>
                <wp:lineTo x="21458" y="0"/>
                <wp:lineTo x="0" y="0"/>
              </wp:wrapPolygon>
            </wp:wrapTight>
            <wp:docPr id="2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B5">
        <w:rPr>
          <w:rFonts w:ascii="Arial" w:hAnsi="Arial" w:cs="Arial"/>
          <w:color w:val="000000"/>
          <w:sz w:val="24"/>
          <w:szCs w:val="24"/>
          <w:lang w:val="mn-MN"/>
        </w:rPr>
        <w:t xml:space="preserve">Авлигын эсрэг хууль, Нийтийн албанд нийтийн болон хувийн ашиг сонирхлыг зохицуулах, ашиг сонирхлын зөрчлөөс </w:t>
      </w:r>
      <w:r w:rsidR="00C32B50">
        <w:rPr>
          <w:rFonts w:ascii="Arial" w:hAnsi="Arial" w:cs="Arial"/>
          <w:color w:val="000000"/>
          <w:sz w:val="24"/>
          <w:szCs w:val="24"/>
          <w:lang w:val="mn-MN"/>
        </w:rPr>
        <w:t>урьдчилан сэргийлэх хууль, Захиргааны ерөнхий хууль, Архив, албан хэрэг хөтлөлтийн тухай хууль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 xml:space="preserve">, </w:t>
      </w:r>
      <w:r w:rsidR="00C32B5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D44FD7" w:rsidRPr="00C04E70">
        <w:rPr>
          <w:rFonts w:ascii="Arial" w:hAnsi="Arial" w:cs="Arial"/>
          <w:color w:val="000000"/>
          <w:sz w:val="24"/>
          <w:szCs w:val="24"/>
          <w:lang w:val="mn-MN"/>
        </w:rPr>
        <w:t>Монгол Улсын Засгийн газрын 2018 оны 50 дугаар тогтоолоор батлагдсан “Бүх нийтийн эрх зүйн боловсролыг дээшлүүлэх үндэсний хөтөлбөр”-ийг хэрэгжүүлэх хүрээнд</w:t>
      </w:r>
      <w:r w:rsidR="00D44FD7" w:rsidRPr="00C04E70">
        <w:rPr>
          <w:rFonts w:ascii="Arial" w:hAnsi="Arial" w:cs="Arial"/>
          <w:sz w:val="24"/>
          <w:szCs w:val="24"/>
          <w:lang w:val="mn-MN"/>
        </w:rPr>
        <w:t xml:space="preserve"> Хууль, эрх зүйн хэлтсээс</w:t>
      </w:r>
      <w:r w:rsidR="00B126CA">
        <w:rPr>
          <w:rFonts w:ascii="Arial" w:hAnsi="Arial" w:cs="Arial"/>
          <w:sz w:val="24"/>
          <w:szCs w:val="24"/>
          <w:lang w:val="mn-MN"/>
        </w:rPr>
        <w:t xml:space="preserve"> 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>Эрдэнэдалай сумын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mn-MN"/>
        </w:rPr>
        <w:t>33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 xml:space="preserve"> төрийн албан хаагчдад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2022 оны 03 дугаар сарын 23-ны өдөр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 xml:space="preserve"> Авлига, авлигын шалтгаан нөхцөл, ХАСХОМ</w:t>
      </w:r>
      <w:r w:rsidR="00D44FD7" w:rsidRPr="00C04E70">
        <w:rPr>
          <w:rFonts w:ascii="Arial" w:hAnsi="Arial" w:cs="Arial"/>
          <w:sz w:val="24"/>
          <w:szCs w:val="24"/>
          <w:lang w:val="mn-MN"/>
        </w:rPr>
        <w:t xml:space="preserve"> </w:t>
      </w:r>
      <w:r w:rsidR="00B126CA">
        <w:rPr>
          <w:rFonts w:ascii="Arial" w:hAnsi="Arial" w:cs="Arial"/>
          <w:sz w:val="24"/>
          <w:szCs w:val="24"/>
          <w:lang w:val="mn-MN"/>
        </w:rPr>
        <w:t>гаргахад анхаарах асуудал, “Эрх зүйн хөтөч”</w:t>
      </w:r>
      <w:r w:rsidR="00E76334">
        <w:rPr>
          <w:rFonts w:ascii="Arial" w:hAnsi="Arial" w:cs="Arial"/>
          <w:sz w:val="24"/>
          <w:szCs w:val="24"/>
          <w:lang w:val="mn-MN"/>
        </w:rPr>
        <w:t xml:space="preserve"> нарын ажиллах журам, Захиргааны акт боловсруулах, хэм хэмжээ тогтоосон актыг</w:t>
      </w:r>
      <w:r w:rsidR="00612A8A">
        <w:rPr>
          <w:rFonts w:ascii="Arial" w:hAnsi="Arial" w:cs="Arial"/>
          <w:sz w:val="24"/>
          <w:szCs w:val="24"/>
          <w:lang w:val="mn-MN"/>
        </w:rPr>
        <w:t xml:space="preserve"> улсын нэгдсэн санд хэрхэн</w:t>
      </w:r>
      <w:r w:rsidR="00E76334">
        <w:rPr>
          <w:rFonts w:ascii="Arial" w:hAnsi="Arial" w:cs="Arial"/>
          <w:sz w:val="24"/>
          <w:szCs w:val="24"/>
          <w:lang w:val="mn-MN"/>
        </w:rPr>
        <w:t xml:space="preserve"> бүртгүүлэх, сонсох ажиллагааг хэрхэн зохион байгуулах, Баримт бичгийн стандарт,</w:t>
      </w:r>
      <w:r w:rsidR="008159C7" w:rsidRPr="008159C7">
        <w:t xml:space="preserve"> </w:t>
      </w:r>
      <w:r w:rsidR="00E76334">
        <w:rPr>
          <w:rFonts w:ascii="Arial" w:hAnsi="Arial" w:cs="Arial"/>
          <w:sz w:val="24"/>
          <w:szCs w:val="24"/>
          <w:lang w:val="mn-MN"/>
        </w:rPr>
        <w:t xml:space="preserve"> МУЗГ-ын 2020 оны 246 дугаар тогтоолоор баталсан “Албан хэрэг хөтлөлтийн нийтлэг журам” зэрэг сэдвүүдээр эрх зүйн сургалт ярилцлага, хэлэлцүүлэг зохион байгуулав.</w:t>
      </w:r>
    </w:p>
    <w:p w14:paraId="2EB146D8" w14:textId="7A478AC5" w:rsidR="00D44FD7" w:rsidRDefault="00E7633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Сургалтын дараа сумын ЗДТГ болон бусад төрийн байгууллагуудын эрх зүйн актуудтай газар дээр нь танилцаж,</w:t>
      </w:r>
      <w:r w:rsidR="00612A8A">
        <w:rPr>
          <w:rFonts w:ascii="Arial" w:hAnsi="Arial" w:cs="Arial"/>
          <w:sz w:val="24"/>
          <w:szCs w:val="24"/>
          <w:lang w:val="mn-MN"/>
        </w:rPr>
        <w:t xml:space="preserve"> сумын Засаг даргын Тамгын газрын дарга болон төрийн байгууллагуудын удирдлага, архив, албан хэрэг хөтлөлтийн ажилтнуудад </w:t>
      </w:r>
      <w:r>
        <w:rPr>
          <w:rFonts w:ascii="Arial" w:hAnsi="Arial" w:cs="Arial"/>
          <w:sz w:val="24"/>
          <w:szCs w:val="24"/>
          <w:lang w:val="mn-MN"/>
        </w:rPr>
        <w:t xml:space="preserve"> зөвлөгөө зөвлөмж  өг</w:t>
      </w:r>
      <w:r w:rsidR="00612A8A">
        <w:rPr>
          <w:rFonts w:ascii="Arial" w:hAnsi="Arial" w:cs="Arial"/>
          <w:sz w:val="24"/>
          <w:szCs w:val="24"/>
          <w:lang w:val="mn-MN"/>
        </w:rPr>
        <w:t>ч, заагдсан сэдвүүдтэй холбогдуулан төрийн албан хаагчдад 150 ш гарын авлага тараа</w:t>
      </w:r>
      <w:r w:rsidR="005B01C2">
        <w:rPr>
          <w:rFonts w:ascii="Arial" w:hAnsi="Arial" w:cs="Arial"/>
          <w:sz w:val="24"/>
          <w:szCs w:val="24"/>
          <w:lang w:val="mn-MN"/>
        </w:rPr>
        <w:t>ж, зарим төрийн албан хаагчдад ганцаарчилсан зөвлөгөө өгөв.</w:t>
      </w:r>
      <w:r w:rsidR="00D44FD7" w:rsidRPr="00C04E7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5A39B2F" w14:textId="77777777" w:rsidR="00315326" w:rsidRDefault="00315326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6138C95" w14:textId="77777777" w:rsidR="00D44FD7" w:rsidRDefault="00D44FD7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 БИЧСЭН: ХЭЗХ-ИЙН АХЛАХ</w:t>
      </w:r>
    </w:p>
    <w:p w14:paraId="5704FC68" w14:textId="21519B32" w:rsidR="00D44FD7" w:rsidRDefault="00D44FD7" w:rsidP="00D44FD7">
      <w:pPr>
        <w:spacing w:after="0" w:line="240" w:lineRule="auto"/>
        <w:ind w:left="720" w:firstLine="720"/>
        <w:jc w:val="both"/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  <w:t xml:space="preserve">МЭРГЭЖИЛТЭН  </w:t>
      </w:r>
      <w:r w:rsidR="00315326">
        <w:rPr>
          <w:rFonts w:ascii="Arial" w:hAnsi="Arial" w:cs="Arial"/>
          <w:sz w:val="24"/>
          <w:szCs w:val="24"/>
          <w:lang w:val="mn-MN"/>
        </w:rPr>
        <w:t xml:space="preserve">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С.ЦЭНГЭЛМАА</w:t>
      </w:r>
    </w:p>
    <w:sectPr w:rsidR="00D44FD7" w:rsidSect="00315326">
      <w:pgSz w:w="11907" w:h="16840" w:code="9"/>
      <w:pgMar w:top="1134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7"/>
    <w:rsid w:val="00315326"/>
    <w:rsid w:val="00373BA9"/>
    <w:rsid w:val="003F036E"/>
    <w:rsid w:val="00447A02"/>
    <w:rsid w:val="005B01C2"/>
    <w:rsid w:val="00612A8A"/>
    <w:rsid w:val="008159C7"/>
    <w:rsid w:val="00882DB5"/>
    <w:rsid w:val="008D6985"/>
    <w:rsid w:val="00B126CA"/>
    <w:rsid w:val="00C00BCB"/>
    <w:rsid w:val="00C32B50"/>
    <w:rsid w:val="00D44FD7"/>
    <w:rsid w:val="00E76334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99A4"/>
  <w15:chartTrackingRefBased/>
  <w15:docId w15:val="{3C4FA528-2D31-4EB6-9F04-930CC47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С.Цэнгэлмаа</dc:creator>
  <cp:keywords/>
  <dc:description/>
  <cp:lastModifiedBy>С.Цэнгэлмаа</cp:lastModifiedBy>
  <cp:revision>14</cp:revision>
  <dcterms:created xsi:type="dcterms:W3CDTF">2022-03-24T09:09:00Z</dcterms:created>
  <dcterms:modified xsi:type="dcterms:W3CDTF">2022-04-12T03:43:00Z</dcterms:modified>
</cp:coreProperties>
</file>