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66" w:rsidRDefault="001C42D7" w:rsidP="001C7066">
      <w:pPr>
        <w:spacing w:line="240" w:lineRule="auto"/>
        <w:jc w:val="center"/>
        <w:rPr>
          <w:rFonts w:ascii="Times New Roman" w:hAnsi="Times New Roman" w:cs="Times New Roman"/>
          <w:b/>
          <w:lang w:val="mn-MN"/>
        </w:rPr>
      </w:pPr>
      <w:r w:rsidRPr="00F80CC5">
        <w:rPr>
          <w:rFonts w:ascii="Times New Roman" w:hAnsi="Times New Roman" w:cs="Times New Roman"/>
          <w:b/>
          <w:lang w:val="mn-MN"/>
        </w:rPr>
        <w:t xml:space="preserve">ТӨРИЙН АЛБАНЫ САХИЛГА ХАРИУЦЛАГ, ДЭГ ЖУРМЫГ ЧАНГАТГАХ </w:t>
      </w:r>
    </w:p>
    <w:p w:rsidR="001C7066" w:rsidRDefault="001C42D7" w:rsidP="001C7066">
      <w:pPr>
        <w:spacing w:line="240" w:lineRule="auto"/>
        <w:jc w:val="center"/>
        <w:rPr>
          <w:rFonts w:ascii="Times New Roman" w:hAnsi="Times New Roman" w:cs="Times New Roman"/>
          <w:b/>
          <w:lang w:val="mn-MN"/>
        </w:rPr>
      </w:pPr>
      <w:r w:rsidRPr="00F80CC5">
        <w:rPr>
          <w:rFonts w:ascii="Times New Roman" w:hAnsi="Times New Roman" w:cs="Times New Roman"/>
          <w:b/>
          <w:lang w:val="mn-MN"/>
        </w:rPr>
        <w:t>ТАЛААР</w:t>
      </w:r>
      <w:r w:rsidR="001C7066">
        <w:rPr>
          <w:rFonts w:ascii="Times New Roman" w:hAnsi="Times New Roman" w:cs="Times New Roman"/>
          <w:b/>
          <w:lang w:val="mn-MN"/>
        </w:rPr>
        <w:t xml:space="preserve"> </w:t>
      </w:r>
      <w:r w:rsidRPr="00F80CC5">
        <w:rPr>
          <w:rFonts w:ascii="Times New Roman" w:hAnsi="Times New Roman" w:cs="Times New Roman"/>
          <w:b/>
          <w:lang w:val="mn-MN"/>
        </w:rPr>
        <w:t xml:space="preserve">ТАТВАРЫН АЛБАНЫ ХЭМЖЭЭНД АВЧ ХЭРЭГЖҮҮЛЭХ </w:t>
      </w:r>
    </w:p>
    <w:p w:rsidR="001C42D7" w:rsidRDefault="001C42D7" w:rsidP="001C42D7">
      <w:pPr>
        <w:spacing w:line="240" w:lineRule="auto"/>
        <w:jc w:val="center"/>
        <w:rPr>
          <w:rFonts w:ascii="Times New Roman" w:hAnsi="Times New Roman" w:cs="Times New Roman"/>
          <w:b/>
          <w:lang w:val="mn-MN"/>
        </w:rPr>
      </w:pPr>
      <w:r w:rsidRPr="00F80CC5">
        <w:rPr>
          <w:rFonts w:ascii="Times New Roman" w:hAnsi="Times New Roman" w:cs="Times New Roman"/>
          <w:b/>
          <w:lang w:val="mn-MN"/>
        </w:rPr>
        <w:t>АЖЛЫН ТӨЛӨВЛӨГӨӨНИЙ ХЭРЭГЖИЛТ</w:t>
      </w:r>
    </w:p>
    <w:p w:rsidR="00D77A4E" w:rsidRPr="00F80CC5" w:rsidRDefault="00D77A4E" w:rsidP="001C42D7">
      <w:pPr>
        <w:spacing w:line="240" w:lineRule="auto"/>
        <w:jc w:val="center"/>
        <w:rPr>
          <w:rFonts w:ascii="Times New Roman" w:hAnsi="Times New Roman" w:cs="Times New Roman"/>
          <w:b/>
          <w:lang w:val="mn-MN"/>
        </w:rPr>
      </w:pPr>
      <w:r>
        <w:rPr>
          <w:rFonts w:ascii="Times New Roman" w:hAnsi="Times New Roman" w:cs="Times New Roman"/>
          <w:b/>
          <w:lang w:val="mn-MN"/>
        </w:rPr>
        <w:t>/2018 ОН/</w:t>
      </w:r>
    </w:p>
    <w:tbl>
      <w:tblPr>
        <w:tblStyle w:val="TableGrid"/>
        <w:tblW w:w="14012" w:type="dxa"/>
        <w:tblLook w:val="04A0" w:firstRow="1" w:lastRow="0" w:firstColumn="1" w:lastColumn="0" w:noHBand="0" w:noVBand="1"/>
      </w:tblPr>
      <w:tblGrid>
        <w:gridCol w:w="453"/>
        <w:gridCol w:w="3766"/>
        <w:gridCol w:w="2268"/>
        <w:gridCol w:w="1559"/>
        <w:gridCol w:w="5245"/>
        <w:gridCol w:w="721"/>
      </w:tblGrid>
      <w:tr w:rsidR="001C7066" w:rsidRPr="00F80CC5" w:rsidTr="00D77A4E">
        <w:tc>
          <w:tcPr>
            <w:tcW w:w="453" w:type="dxa"/>
            <w:vAlign w:val="center"/>
          </w:tcPr>
          <w:p w:rsidR="001C7066" w:rsidRPr="001C7066" w:rsidRDefault="001C7066" w:rsidP="001C7066">
            <w:pPr>
              <w:jc w:val="center"/>
              <w:rPr>
                <w:rFonts w:ascii="Times New Roman" w:hAnsi="Times New Roman" w:cs="Times New Roman"/>
                <w:b/>
                <w:lang w:val="mn-MN"/>
              </w:rPr>
            </w:pPr>
            <w:r w:rsidRPr="001C7066">
              <w:rPr>
                <w:rFonts w:ascii="Times New Roman" w:hAnsi="Times New Roman" w:cs="Times New Roman"/>
                <w:b/>
                <w:lang w:val="mn-MN"/>
              </w:rPr>
              <w:t>№</w:t>
            </w:r>
          </w:p>
        </w:tc>
        <w:tc>
          <w:tcPr>
            <w:tcW w:w="3766" w:type="dxa"/>
            <w:vAlign w:val="center"/>
          </w:tcPr>
          <w:p w:rsidR="001C7066" w:rsidRPr="001C7066" w:rsidRDefault="001C7066" w:rsidP="001C7066">
            <w:pPr>
              <w:jc w:val="center"/>
              <w:rPr>
                <w:rFonts w:ascii="Times New Roman" w:hAnsi="Times New Roman" w:cs="Times New Roman"/>
                <w:b/>
                <w:lang w:val="mn-MN"/>
              </w:rPr>
            </w:pPr>
            <w:r w:rsidRPr="001C7066">
              <w:rPr>
                <w:rFonts w:ascii="Times New Roman" w:hAnsi="Times New Roman" w:cs="Times New Roman"/>
                <w:b/>
                <w:lang w:val="mn-MN"/>
              </w:rPr>
              <w:t>Хэрэгжүүлэх арга хэмжээ</w:t>
            </w:r>
          </w:p>
        </w:tc>
        <w:tc>
          <w:tcPr>
            <w:tcW w:w="2268" w:type="dxa"/>
            <w:vAlign w:val="center"/>
          </w:tcPr>
          <w:p w:rsidR="001C7066" w:rsidRPr="001C7066" w:rsidRDefault="001C7066" w:rsidP="001C7066">
            <w:pPr>
              <w:jc w:val="center"/>
              <w:rPr>
                <w:rFonts w:ascii="Times New Roman" w:hAnsi="Times New Roman" w:cs="Times New Roman"/>
                <w:b/>
                <w:lang w:val="mn-MN"/>
              </w:rPr>
            </w:pPr>
            <w:r w:rsidRPr="001C7066">
              <w:rPr>
                <w:rFonts w:ascii="Times New Roman" w:hAnsi="Times New Roman" w:cs="Times New Roman"/>
                <w:b/>
                <w:lang w:val="mn-MN"/>
              </w:rPr>
              <w:t>Хууль, эрх зүйн үндэслэл</w:t>
            </w:r>
          </w:p>
        </w:tc>
        <w:tc>
          <w:tcPr>
            <w:tcW w:w="1559" w:type="dxa"/>
            <w:vAlign w:val="center"/>
          </w:tcPr>
          <w:p w:rsidR="001C7066" w:rsidRPr="001C7066" w:rsidRDefault="001C7066" w:rsidP="001C7066">
            <w:pPr>
              <w:jc w:val="center"/>
              <w:rPr>
                <w:rFonts w:ascii="Times New Roman" w:hAnsi="Times New Roman" w:cs="Times New Roman"/>
                <w:b/>
                <w:lang w:val="mn-MN"/>
              </w:rPr>
            </w:pPr>
            <w:r w:rsidRPr="001C7066">
              <w:rPr>
                <w:rFonts w:ascii="Times New Roman" w:hAnsi="Times New Roman" w:cs="Times New Roman"/>
                <w:b/>
                <w:lang w:val="mn-MN"/>
              </w:rPr>
              <w:t>Хүрэх үр дүн</w:t>
            </w:r>
          </w:p>
        </w:tc>
        <w:tc>
          <w:tcPr>
            <w:tcW w:w="5245" w:type="dxa"/>
            <w:vAlign w:val="center"/>
          </w:tcPr>
          <w:p w:rsidR="001C7066" w:rsidRPr="001C7066" w:rsidRDefault="001C7066" w:rsidP="001C7066">
            <w:pPr>
              <w:jc w:val="center"/>
              <w:rPr>
                <w:rFonts w:ascii="Times New Roman" w:hAnsi="Times New Roman" w:cs="Times New Roman"/>
                <w:b/>
                <w:lang w:val="mn-MN"/>
              </w:rPr>
            </w:pPr>
            <w:r w:rsidRPr="001C7066">
              <w:rPr>
                <w:rFonts w:ascii="Times New Roman" w:hAnsi="Times New Roman" w:cs="Times New Roman"/>
                <w:b/>
                <w:lang w:val="mn-MN"/>
              </w:rPr>
              <w:t>Хугацаа</w:t>
            </w:r>
          </w:p>
        </w:tc>
        <w:tc>
          <w:tcPr>
            <w:tcW w:w="721" w:type="dxa"/>
            <w:vAlign w:val="center"/>
          </w:tcPr>
          <w:p w:rsidR="001C7066" w:rsidRPr="001C7066" w:rsidRDefault="001C7066" w:rsidP="001C7066">
            <w:pPr>
              <w:jc w:val="center"/>
              <w:rPr>
                <w:rFonts w:ascii="Times New Roman" w:hAnsi="Times New Roman" w:cs="Times New Roman"/>
                <w:b/>
                <w:lang w:val="mn-MN"/>
              </w:rPr>
            </w:pPr>
            <w:r>
              <w:rPr>
                <w:rFonts w:ascii="Times New Roman" w:hAnsi="Times New Roman" w:cs="Times New Roman"/>
                <w:b/>
                <w:lang w:val="mn-MN"/>
              </w:rPr>
              <w:t>Хувь</w:t>
            </w:r>
          </w:p>
        </w:tc>
      </w:tr>
      <w:tr w:rsidR="001C7066" w:rsidRPr="00F80CC5" w:rsidTr="00D77A4E">
        <w:trPr>
          <w:trHeight w:val="3777"/>
        </w:trPr>
        <w:tc>
          <w:tcPr>
            <w:tcW w:w="453" w:type="dxa"/>
            <w:vAlign w:val="center"/>
          </w:tcPr>
          <w:p w:rsidR="001C7066" w:rsidRPr="00F80CC5" w:rsidRDefault="001C7066" w:rsidP="00003BBC">
            <w:pPr>
              <w:jc w:val="center"/>
              <w:rPr>
                <w:rFonts w:ascii="Times New Roman" w:hAnsi="Times New Roman" w:cs="Times New Roman"/>
                <w:lang w:val="mn-MN"/>
              </w:rPr>
            </w:pPr>
            <w:r w:rsidRPr="00F80CC5">
              <w:rPr>
                <w:rFonts w:ascii="Times New Roman" w:hAnsi="Times New Roman" w:cs="Times New Roman"/>
                <w:lang w:val="mn-MN"/>
              </w:rPr>
              <w:t>1</w:t>
            </w:r>
          </w:p>
        </w:tc>
        <w:tc>
          <w:tcPr>
            <w:tcW w:w="3766"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Сахилга, дэг журмыг сахиулах тодорхой арга хэмжээ авч, төрийн албаны хууль тогтоомж, холбогдох дүрэм журмыг зөрчсөн төрийн албан хаагчид хариуцлага тооцож тухай бүр хариуцлага тооцож тухай бүр тайлагнах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1.1</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Хууль, тогтоомжийн дагуу холбогдох арга хэмжээг авсан байна.</w:t>
            </w:r>
          </w:p>
        </w:tc>
        <w:tc>
          <w:tcPr>
            <w:tcW w:w="5245"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rPr>
              <w:t xml:space="preserve">3-р </w:t>
            </w:r>
            <w:proofErr w:type="spellStart"/>
            <w:r w:rsidRPr="00F80CC5">
              <w:rPr>
                <w:rFonts w:ascii="Times New Roman" w:hAnsi="Times New Roman" w:cs="Times New Roman"/>
              </w:rPr>
              <w:t>сард</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бүх</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байцаагчдын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нэгдсэн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сургалт</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зөвлөгөөний</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үеэр</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Захиргааны</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тасгийн</w:t>
            </w:r>
            <w:proofErr w:type="spellEnd"/>
            <w:r w:rsidRPr="00F80CC5">
              <w:rPr>
                <w:rFonts w:ascii="Times New Roman" w:hAnsi="Times New Roman" w:cs="Times New Roman"/>
              </w:rPr>
              <w:t xml:space="preserve"> ТУБ </w:t>
            </w:r>
            <w:proofErr w:type="spellStart"/>
            <w:r w:rsidRPr="00F80CC5">
              <w:rPr>
                <w:rFonts w:ascii="Times New Roman" w:hAnsi="Times New Roman" w:cs="Times New Roman"/>
              </w:rPr>
              <w:t>Б.Жанчивдорж</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төрийн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албан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хаагчын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болон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татварын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албаны</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ажилтны</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ёсзүйн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дүрмийг</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танилцуулж</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мөн</w:t>
            </w:r>
            <w:proofErr w:type="spellEnd"/>
            <w:r w:rsidRPr="00F80CC5">
              <w:rPr>
                <w:rFonts w:ascii="Times New Roman" w:hAnsi="Times New Roman" w:cs="Times New Roman"/>
              </w:rPr>
              <w:t xml:space="preserve"> 2018 </w:t>
            </w:r>
            <w:proofErr w:type="spellStart"/>
            <w:r w:rsidRPr="00F80CC5">
              <w:rPr>
                <w:rFonts w:ascii="Times New Roman" w:hAnsi="Times New Roman" w:cs="Times New Roman"/>
              </w:rPr>
              <w:t>онд</w:t>
            </w:r>
            <w:proofErr w:type="spellEnd"/>
            <w:r w:rsidRPr="00F80CC5">
              <w:rPr>
                <w:rFonts w:ascii="Times New Roman" w:hAnsi="Times New Roman" w:cs="Times New Roman"/>
              </w:rPr>
              <w:t xml:space="preserve"> ТЕГ-</w:t>
            </w:r>
            <w:proofErr w:type="spellStart"/>
            <w:r w:rsidRPr="00F80CC5">
              <w:rPr>
                <w:rFonts w:ascii="Times New Roman" w:hAnsi="Times New Roman" w:cs="Times New Roman"/>
              </w:rPr>
              <w:t>аас</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Чадварлаг</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хариуцлагатай</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албан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хаагч</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чанартай</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хүртээмжтэй</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төрийн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үйлчилгээ</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зорилт</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дэвшүүлсэний</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хүрээнд</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удирдах</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ажилтны</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зөвлөгөөнөөс</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гаргасан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уриалгыг</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Хэлтсийн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дарга</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М.Туяацэцэг</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нийт</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албан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хаагчдад</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сонордуулж</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баталгааны</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гарын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үсэг</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зуруулан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үр</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дүнгийн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гэрээний</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хамт</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хувийн</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хэрэгт</w:t>
            </w:r>
            <w:proofErr w:type="spellEnd"/>
            <w:r w:rsidRPr="00F80CC5">
              <w:rPr>
                <w:rFonts w:ascii="Times New Roman" w:hAnsi="Times New Roman" w:cs="Times New Roman"/>
              </w:rPr>
              <w:t xml:space="preserve"> </w:t>
            </w:r>
            <w:proofErr w:type="spellStart"/>
            <w:r w:rsidRPr="00F80CC5">
              <w:rPr>
                <w:rFonts w:ascii="Times New Roman" w:hAnsi="Times New Roman" w:cs="Times New Roman"/>
              </w:rPr>
              <w:t>хавсрагалаа</w:t>
            </w:r>
            <w:proofErr w:type="spellEnd"/>
            <w:r w:rsidRPr="00F80CC5">
              <w:rPr>
                <w:rFonts w:ascii="Times New Roman" w:hAnsi="Times New Roman" w:cs="Times New Roman"/>
              </w:rPr>
              <w:t>.</w:t>
            </w:r>
          </w:p>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Шалтгаангүйгээр ажил тасалсан нэг албан хаагчийг сануулах сахилгын шийтгэлийн арга хэмжээ авч ажилласан байна.</w:t>
            </w:r>
          </w:p>
        </w:tc>
        <w:tc>
          <w:tcPr>
            <w:tcW w:w="721" w:type="dxa"/>
            <w:vAlign w:val="center"/>
          </w:tcPr>
          <w:p w:rsidR="001C7066" w:rsidRPr="001C7066"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sidRPr="00F80CC5">
              <w:rPr>
                <w:rFonts w:ascii="Times New Roman" w:hAnsi="Times New Roman" w:cs="Times New Roman"/>
                <w:lang w:val="mn-MN"/>
              </w:rPr>
              <w:t>2</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Иргэдийн ялгаварлан гадуурхахгүй ижил тэгш, зөв, шударга харьцан төрийн байгууллагад иргэд, байгууллагаас ирүүлсэн өргөдөл, гомдлыг хугацаанд нь бодитой шийдвэрлэж, хариуг өгч хэвшүүлэх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1.2, МУЗГ-ын 2017 оны 01 дүгээр албан даалгаврын 1.3</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Өргөдөл, гомдлыг хууль, тогтоомжийн дагуу шийдвэрлэсэн байна.</w:t>
            </w:r>
          </w:p>
        </w:tc>
        <w:tc>
          <w:tcPr>
            <w:tcW w:w="5245" w:type="dxa"/>
            <w:vAlign w:val="center"/>
          </w:tcPr>
          <w:p w:rsidR="001C7066" w:rsidRPr="00E42E52" w:rsidRDefault="001C7066" w:rsidP="00BB00AE">
            <w:pPr>
              <w:jc w:val="both"/>
              <w:rPr>
                <w:rFonts w:ascii="Times New Roman" w:hAnsi="Times New Roman" w:cs="Times New Roman"/>
                <w:lang w:val="mn-MN"/>
              </w:rPr>
            </w:pPr>
            <w:r w:rsidRPr="00F80CC5">
              <w:rPr>
                <w:rFonts w:ascii="Times New Roman" w:hAnsi="Times New Roman" w:cs="Times New Roman"/>
                <w:lang w:val="mn-MN"/>
              </w:rPr>
              <w:t>2018 онд Аймгийн ЗДТГ-ын олон нийттэй харилцах төвийн 7059106 дугаарт 15 гомдол, Татварын ерөнхий газрын 1800-1288 дугаарт 14 гомдол нийт 29 гомдлын дагуу арга хэмжээ авч цаг хугацаанд нь шийдвэрлэж ажилласан байна. Ирсэн гомдлууд бүгд төлбөрийн баримт олгохгүй байгаатай холбоотой байна. 1800-1212 дугаарын утсанд албан хаагчтай холбоотой ямар нэгэн өргөдөл, гомдол, санал ирээгүй байна.</w:t>
            </w:r>
            <w:r w:rsidRPr="00F80CC5">
              <w:rPr>
                <w:rFonts w:ascii="Times New Roman" w:hAnsi="Times New Roman" w:cs="Times New Roman"/>
              </w:rPr>
              <w:t xml:space="preserve"> </w:t>
            </w:r>
            <w:r>
              <w:rPr>
                <w:rFonts w:ascii="Times New Roman" w:hAnsi="Times New Roman" w:cs="Times New Roman"/>
                <w:lang w:val="mn-MN"/>
              </w:rPr>
              <w:t>Иргэдээс ирсэн 32</w:t>
            </w:r>
            <w:r w:rsidRPr="00F80CC5">
              <w:rPr>
                <w:rFonts w:ascii="Times New Roman" w:hAnsi="Times New Roman" w:cs="Times New Roman"/>
                <w:lang w:val="mn-MN"/>
              </w:rPr>
              <w:t xml:space="preserve"> өргөдлийг цаг </w:t>
            </w:r>
            <w:r w:rsidRPr="00F80CC5">
              <w:rPr>
                <w:rFonts w:ascii="Times New Roman" w:hAnsi="Times New Roman" w:cs="Times New Roman"/>
                <w:lang w:val="mn-MN"/>
              </w:rPr>
              <w:lastRenderedPageBreak/>
              <w:t>хугацаанд нь шийдвэрлэсэн байна. Нийт өргөдлийн ихэнх хувийг шүүхээр шийдвэрлэгдсэн УТХ буцаан авах тухай байлаа.</w:t>
            </w:r>
            <w:r w:rsidR="00E42E52">
              <w:rPr>
                <w:rFonts w:ascii="Times New Roman" w:hAnsi="Times New Roman" w:cs="Times New Roman"/>
                <w:lang w:val="mn-MN"/>
              </w:rPr>
              <w:t xml:space="preserve"> </w:t>
            </w:r>
            <w:proofErr w:type="spellStart"/>
            <w:r w:rsidR="00E42E52">
              <w:rPr>
                <w:rFonts w:ascii="Times New Roman" w:hAnsi="Times New Roman" w:cs="Times New Roman"/>
              </w:rPr>
              <w:t>Ebarimt</w:t>
            </w:r>
            <w:proofErr w:type="spellEnd"/>
            <w:r w:rsidR="00E42E52">
              <w:rPr>
                <w:rFonts w:ascii="Times New Roman" w:hAnsi="Times New Roman" w:cs="Times New Roman"/>
                <w:lang w:val="mn-MN"/>
              </w:rPr>
              <w:t>ын нууц үг сэргээлгэх 126 өргөдлийг хүлээн авч шийдвэрлэсэн байна.</w:t>
            </w:r>
          </w:p>
        </w:tc>
        <w:tc>
          <w:tcPr>
            <w:tcW w:w="721" w:type="dxa"/>
            <w:vAlign w:val="center"/>
          </w:tcPr>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lastRenderedPageBreak/>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sidRPr="00F80CC5">
              <w:rPr>
                <w:rFonts w:ascii="Times New Roman" w:hAnsi="Times New Roman" w:cs="Times New Roman"/>
                <w:lang w:val="mn-MN"/>
              </w:rPr>
              <w:lastRenderedPageBreak/>
              <w:t>3</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Төрийн жинхэнэ албан хаагч жирэмсний болон амаржсаны амралттай байгаа, эсхүл 3 сараас дээш хугацааны сургалтанд хамрагдаж сул орон тоо гарснаас бусад тохиолдолд төрийн албаны сул орон тоонд гэрээт ажилтан томилохгүй байх зарчим баримталж, төрийн байгууллагад албан ажлын зайлшгүй шаардлагыг үндэслэн богино хугацаагаар ажиллуулахаас бусад тохиолдолд гэрээт ажилтан ажиллуулахгүй байх,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1.6</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Заалтын дагуу гэрээт ажилтны асуудлыг шийдвэрлэсэн байна</w:t>
            </w:r>
          </w:p>
        </w:tc>
        <w:tc>
          <w:tcPr>
            <w:tcW w:w="5245" w:type="dxa"/>
            <w:vAlign w:val="center"/>
          </w:tcPr>
          <w:p w:rsidR="001C7066" w:rsidRPr="00F80CC5" w:rsidRDefault="001C7066" w:rsidP="00FC754B">
            <w:pPr>
              <w:jc w:val="both"/>
              <w:rPr>
                <w:rFonts w:ascii="Times New Roman" w:hAnsi="Times New Roman" w:cs="Times New Roman"/>
                <w:lang w:val="mn-MN"/>
              </w:rPr>
            </w:pPr>
            <w:r w:rsidRPr="00F80CC5">
              <w:rPr>
                <w:rFonts w:ascii="Times New Roman" w:hAnsi="Times New Roman" w:cs="Times New Roman"/>
                <w:lang w:val="mn-MN"/>
              </w:rPr>
              <w:t>Өлзийт сумын ТУБ А.Ганзаяа жирэмсний болон амаржсаны амралт эдэлж үргэлжлүүлэн ХАЧ авсан тул сул орон тоонд нь Г.Гүнтэвсүрэн гэрээтээр томилон ажиллуулж байна. Өлзийт сум нь уул уурхайтай сум учир зайлшгүй шаардлагатай байсан болно. Мөн ТОТ нь орлого хариуцсан ганцхан байцаагчтай  бөгөөд ажлын ачааллыг багасгах, орлого төлөвлөгөөний биелэлтийг ханган ажиллах зэрэг ажлын зайлшгүй шаард</w:t>
            </w:r>
            <w:bookmarkStart w:id="0" w:name="_GoBack"/>
            <w:bookmarkEnd w:id="0"/>
            <w:r w:rsidRPr="00F80CC5">
              <w:rPr>
                <w:rFonts w:ascii="Times New Roman" w:hAnsi="Times New Roman" w:cs="Times New Roman"/>
                <w:lang w:val="mn-MN"/>
              </w:rPr>
              <w:t xml:space="preserve">лагын үүднээс  ХАЧ байгаа ТУБ Ч.Оюунжаргалын оронд хураагч Э.Энхжаргалыг түр томилон ажиллуулж байна. </w:t>
            </w:r>
            <w:r w:rsidRPr="00F80CC5">
              <w:rPr>
                <w:rFonts w:ascii="Times New Roman" w:hAnsi="Times New Roman" w:cs="Times New Roman"/>
              </w:rPr>
              <w:t xml:space="preserve"> </w:t>
            </w:r>
            <w:r w:rsidRPr="00F80CC5">
              <w:rPr>
                <w:rFonts w:ascii="Times New Roman" w:hAnsi="Times New Roman" w:cs="Times New Roman"/>
                <w:lang w:val="mn-MN"/>
              </w:rPr>
              <w:t>Удирдлагын академийн магистрт суралцаж байгаа ТУАБ Ж.Баярсайхан,</w:t>
            </w:r>
            <w:r w:rsidRPr="00F80CC5">
              <w:rPr>
                <w:rFonts w:ascii="Times New Roman" w:hAnsi="Times New Roman" w:cs="Times New Roman"/>
              </w:rPr>
              <w:t xml:space="preserve"> </w:t>
            </w:r>
            <w:r w:rsidRPr="00F80CC5">
              <w:rPr>
                <w:rFonts w:ascii="Times New Roman" w:hAnsi="Times New Roman" w:cs="Times New Roman"/>
                <w:lang w:val="mn-MN"/>
              </w:rPr>
              <w:t xml:space="preserve">Удирдлагын академийн дипломны сургалтанд  суралцаж ТУБ Р.Отгонбаатар нарын оронд гэрээт ажилтан томилоогүй болно. </w:t>
            </w:r>
          </w:p>
        </w:tc>
        <w:tc>
          <w:tcPr>
            <w:tcW w:w="721" w:type="dxa"/>
            <w:vAlign w:val="center"/>
          </w:tcPr>
          <w:p w:rsidR="001C7066" w:rsidRDefault="001C7066" w:rsidP="001C7066">
            <w:pPr>
              <w:jc w:val="center"/>
              <w:rPr>
                <w:rFonts w:ascii="Times New Roman" w:hAnsi="Times New Roman" w:cs="Times New Roman"/>
                <w:lang w:val="mn-MN"/>
              </w:rPr>
            </w:pPr>
          </w:p>
          <w:p w:rsidR="001C7066" w:rsidRDefault="001C7066" w:rsidP="001C7066">
            <w:pPr>
              <w:jc w:val="center"/>
              <w:rPr>
                <w:rFonts w:ascii="Times New Roman" w:hAnsi="Times New Roman" w:cs="Times New Roman"/>
                <w:lang w:val="mn-MN"/>
              </w:rPr>
            </w:pPr>
          </w:p>
          <w:p w:rsidR="001C7066" w:rsidRDefault="001C7066" w:rsidP="001C7066">
            <w:pPr>
              <w:jc w:val="center"/>
              <w:rPr>
                <w:rFonts w:ascii="Times New Roman" w:hAnsi="Times New Roman" w:cs="Times New Roman"/>
                <w:lang w:val="mn-MN"/>
              </w:rPr>
            </w:pPr>
          </w:p>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sidRPr="00F80CC5">
              <w:rPr>
                <w:rFonts w:ascii="Times New Roman" w:hAnsi="Times New Roman" w:cs="Times New Roman"/>
                <w:lang w:val="mn-MN"/>
              </w:rPr>
              <w:t>4</w:t>
            </w:r>
          </w:p>
        </w:tc>
        <w:tc>
          <w:tcPr>
            <w:tcW w:w="3766" w:type="dxa"/>
          </w:tcPr>
          <w:p w:rsidR="001C7066" w:rsidRPr="00F80CC5" w:rsidRDefault="001C7066" w:rsidP="00BB00AE">
            <w:pPr>
              <w:ind w:right="-108"/>
              <w:jc w:val="both"/>
              <w:rPr>
                <w:rFonts w:ascii="Times New Roman" w:hAnsi="Times New Roman" w:cs="Times New Roman"/>
                <w:lang w:val="mn-MN"/>
              </w:rPr>
            </w:pPr>
            <w:r w:rsidRPr="00F80CC5">
              <w:rPr>
                <w:rFonts w:ascii="Times New Roman" w:hAnsi="Times New Roman" w:cs="Times New Roman"/>
                <w:lang w:val="mn-MN"/>
              </w:rPr>
              <w:t>Төрийн албан хаагч албан томилолтын явцад, ажлын болон ажлын бус цагаар ажлын байранд согтууруулах ундаа хэрэглэх явдлыг таслан зогсоох, төрийн байгууллагын байр, ажлын байранд согтууруулах ундаа, мансууруулах бодис, галт болон хүйтэн зэвсэг, тэсэрч дэлбэрэх болон шатамхай бодис, хэрэгслийг нэвтрүүлэх, хадгалах, хэрэглэх, ашиглахыг байгууллагын дотоод журамд тусган хориглож, зөрчсөн тохиолдолд хариуцлага тооцох,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1.7</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Хөдөлмөрийн дотоод журамд өөрчлөлт оруулж хэрэгжүүлсэн байна.</w:t>
            </w:r>
          </w:p>
        </w:tc>
        <w:tc>
          <w:tcPr>
            <w:tcW w:w="5245"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1.7-д заасан уг заалтыг хөдөлмөрийн дотоод журамын 5.2-т доорх байдлаар тусгахдаа:</w:t>
            </w:r>
          </w:p>
          <w:p w:rsidR="001C7066" w:rsidRPr="00F80CC5" w:rsidRDefault="001C7066" w:rsidP="00E3615E">
            <w:pPr>
              <w:pStyle w:val="ListParagraph"/>
              <w:numPr>
                <w:ilvl w:val="0"/>
                <w:numId w:val="1"/>
              </w:numPr>
              <w:jc w:val="both"/>
              <w:rPr>
                <w:rFonts w:ascii="Times New Roman" w:hAnsi="Times New Roman" w:cs="Times New Roman"/>
                <w:lang w:val="mn-MN"/>
              </w:rPr>
            </w:pPr>
            <w:r w:rsidRPr="00F80CC5">
              <w:rPr>
                <w:rFonts w:ascii="Times New Roman" w:hAnsi="Times New Roman" w:cs="Times New Roman"/>
                <w:lang w:val="mn-MN"/>
              </w:rPr>
              <w:t>5.2.19.</w:t>
            </w:r>
            <w:r w:rsidRPr="00F80CC5">
              <w:rPr>
                <w:rFonts w:ascii="Times New Roman" w:hAnsi="Times New Roman" w:cs="Times New Roman"/>
                <w:lang w:val="mn-MN"/>
              </w:rPr>
              <w:tab/>
              <w:t xml:space="preserve">Төрийн албан хаагч албан томилолтын явцад, ажлын болон ажлын бус цагаар ажлын байранд согтууруулах ундаа хэрэглэх явдлыг таслан зогсоох, түүнчлэн дүрэмт хувцастай үедээ согтууруулах ундаа хэрэглэхгүй байх </w:t>
            </w:r>
          </w:p>
          <w:p w:rsidR="001C7066" w:rsidRPr="00F80CC5" w:rsidRDefault="001C7066" w:rsidP="00E3615E">
            <w:pPr>
              <w:pStyle w:val="ListParagraph"/>
              <w:numPr>
                <w:ilvl w:val="0"/>
                <w:numId w:val="1"/>
              </w:numPr>
              <w:jc w:val="both"/>
              <w:rPr>
                <w:rFonts w:ascii="Times New Roman" w:hAnsi="Times New Roman" w:cs="Times New Roman"/>
                <w:lang w:val="mn-MN"/>
              </w:rPr>
            </w:pPr>
            <w:r w:rsidRPr="00F80CC5">
              <w:rPr>
                <w:rFonts w:ascii="Times New Roman" w:hAnsi="Times New Roman" w:cs="Times New Roman"/>
                <w:lang w:val="mn-MN"/>
              </w:rPr>
              <w:t>5.2.20.</w:t>
            </w:r>
            <w:r w:rsidRPr="00F80CC5">
              <w:rPr>
                <w:rFonts w:ascii="Times New Roman" w:hAnsi="Times New Roman" w:cs="Times New Roman"/>
                <w:lang w:val="mn-MN"/>
              </w:rPr>
              <w:tab/>
              <w:t xml:space="preserve">Төрийн байгууллагын байр, ажлын байранд согтууруулах ундаа, мансууруулах бодис, галт болон хүйтэн зэвсэг, тэсэрч дэлбэрэх болон шатамхай бодис, хэрэгслийг нэвтрүүлэх, хадгалах, хэрэглэх, ашиглахгүй </w:t>
            </w:r>
            <w:r w:rsidRPr="00F80CC5">
              <w:rPr>
                <w:rFonts w:ascii="Times New Roman" w:hAnsi="Times New Roman" w:cs="Times New Roman"/>
                <w:lang w:val="mn-MN"/>
              </w:rPr>
              <w:lastRenderedPageBreak/>
              <w:t>байх,</w:t>
            </w:r>
          </w:p>
          <w:p w:rsidR="001C7066" w:rsidRPr="00F80CC5" w:rsidRDefault="001C7066" w:rsidP="00E3615E">
            <w:pPr>
              <w:ind w:left="360"/>
              <w:jc w:val="both"/>
              <w:rPr>
                <w:rFonts w:ascii="Times New Roman" w:hAnsi="Times New Roman" w:cs="Times New Roman"/>
                <w:lang w:val="mn-MN"/>
              </w:rPr>
            </w:pPr>
            <w:r w:rsidRPr="00F80CC5">
              <w:rPr>
                <w:rFonts w:ascii="Times New Roman" w:hAnsi="Times New Roman" w:cs="Times New Roman"/>
                <w:lang w:val="mn-MN"/>
              </w:rPr>
              <w:t xml:space="preserve">Зэргээр тусган оруулж зөрчсөн тохиолдолд  хариуцлагажуулан ажиллаж байна. Одоогоор энэ заалттай холбоотой гомдол болон зөрчил илрээгүй байна. </w:t>
            </w:r>
          </w:p>
        </w:tc>
        <w:tc>
          <w:tcPr>
            <w:tcW w:w="721" w:type="dxa"/>
            <w:vAlign w:val="center"/>
          </w:tcPr>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lastRenderedPageBreak/>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lastRenderedPageBreak/>
              <w:t>5</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Албан хаагчдын үйлдсэн гэмт хэрэг, гаргасан зөрчил, сахилга, ёсзүйн зөрчилд дүн шинжилгээ хийж, шалтгаан нөхцлийг тогтоон урьдчилан сэргийлэх арга хэмжээг үр дүнтэй зохион байгуулах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1.8</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Хууль тогтоомжийн дагуу арга хэмжээ авч хэрэгжүүлсэн байна.</w:t>
            </w:r>
          </w:p>
        </w:tc>
        <w:tc>
          <w:tcPr>
            <w:tcW w:w="5245"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Ажлын цаг ашиглалт сайжруулах, сахилга хариуцлага ёсзүнй зөрчил гаргуулахгүй байх,   МУЗГ-ын 2018 оны 258 дугаар тогтоолын талаар бүх албан хаагчдад сургалт мэдээлэл хүргэлээ.</w:t>
            </w:r>
          </w:p>
        </w:tc>
        <w:tc>
          <w:tcPr>
            <w:tcW w:w="721" w:type="dxa"/>
            <w:vAlign w:val="center"/>
          </w:tcPr>
          <w:p w:rsidR="001C7066" w:rsidRDefault="001C7066" w:rsidP="001C7066">
            <w:pPr>
              <w:jc w:val="center"/>
              <w:rPr>
                <w:rFonts w:ascii="Times New Roman" w:hAnsi="Times New Roman" w:cs="Times New Roman"/>
                <w:lang w:val="mn-MN"/>
              </w:rPr>
            </w:pPr>
          </w:p>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t>80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t>6</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Ажлын цаг ашиглалтыг хурууны хээний болон камерийн хяналтын сиситемээр байнга бүртгэж, түүнд тавих хяналтыг сайжруулах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1.9, МУЗГ-ын 2017 оны 01 дүгээр албан даалгаврын 1.3</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Холбогдох арга хэмжээг авч ажлын цаг ашиглалт сайжирсан байна.</w:t>
            </w:r>
          </w:p>
        </w:tc>
        <w:tc>
          <w:tcPr>
            <w:tcW w:w="5245"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Тус хэлтэс нь 2018 онд гадна 2, дотор 2 камер,  дохиолол хамгаалалтын иж бүрэн систем, хурууны хээ уншигч төхөөрөмж тус бүр шинээр суурилуулан албаны аюулгүй байдал, албан хаагчдын цаг бүртгэл мэдээллийг хөтлөн явуулж байна.</w:t>
            </w:r>
          </w:p>
        </w:tc>
        <w:tc>
          <w:tcPr>
            <w:tcW w:w="721" w:type="dxa"/>
            <w:vAlign w:val="center"/>
          </w:tcPr>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t>7</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Ажлын байран дахь бүх хэлбэрийн хууль бус дарамт шахалт, ялгавартай хандах үйлдлийг таслан зогсоож, ийм үйлдэл гаргасан албан тушаалтанд хүлээлгэх хариуцлагын талаар байгууллагын дотоод журамд тусган мөрдүүлж, эерэг уур амьсгалтай сэтгэлзүйн дарамтгүй орчныг бүрдүүлэх арга хэмжээ авах,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1.10</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Хөдөлмөрийн дотоод журамд өөрчлөлт оруулж хэрэгжүүлсэн байна.</w:t>
            </w:r>
          </w:p>
        </w:tc>
        <w:tc>
          <w:tcPr>
            <w:tcW w:w="5245" w:type="dxa"/>
            <w:vAlign w:val="center"/>
          </w:tcPr>
          <w:p w:rsidR="001C7066" w:rsidRPr="00F80CC5" w:rsidRDefault="001C7066" w:rsidP="004533CA">
            <w:pPr>
              <w:jc w:val="both"/>
              <w:rPr>
                <w:rFonts w:ascii="Times New Roman" w:hAnsi="Times New Roman" w:cs="Times New Roman"/>
                <w:lang w:val="mn-MN"/>
              </w:rPr>
            </w:pPr>
            <w:r w:rsidRPr="00F80CC5">
              <w:rPr>
                <w:rFonts w:ascii="Times New Roman" w:hAnsi="Times New Roman" w:cs="Times New Roman"/>
                <w:lang w:val="mn-MN"/>
              </w:rPr>
              <w:t>МУЗГ-ын 2018 оны 258 дугаар тогтоолын 1.7-д заасан уг заалтыг хөдөлмөрийн дотоод журамын 5.2-т доорх байдлаар тусгахдаа:</w:t>
            </w:r>
          </w:p>
          <w:p w:rsidR="001C7066" w:rsidRPr="00F80CC5" w:rsidRDefault="001C7066" w:rsidP="004533CA">
            <w:pPr>
              <w:pStyle w:val="ListParagraph"/>
              <w:numPr>
                <w:ilvl w:val="0"/>
                <w:numId w:val="1"/>
              </w:numPr>
              <w:rPr>
                <w:rFonts w:ascii="Times New Roman" w:hAnsi="Times New Roman" w:cs="Times New Roman"/>
                <w:lang w:val="mn-MN"/>
              </w:rPr>
            </w:pPr>
            <w:r w:rsidRPr="00F80CC5">
              <w:rPr>
                <w:rFonts w:ascii="Times New Roman" w:hAnsi="Times New Roman" w:cs="Times New Roman"/>
                <w:lang w:val="mn-MN"/>
              </w:rPr>
              <w:t xml:space="preserve">Жендэрийн эрх тэгш байдлыг хангаж, ажлын байран дахь бүх хэлбэрийн хууль бус дарамт шахалт, ялгавартай хандах үйлдлийг таслан зогсоох, </w:t>
            </w:r>
          </w:p>
          <w:p w:rsidR="001C7066" w:rsidRPr="00F80CC5" w:rsidRDefault="001C7066" w:rsidP="004533CA">
            <w:pPr>
              <w:jc w:val="both"/>
              <w:rPr>
                <w:rFonts w:ascii="Times New Roman" w:hAnsi="Times New Roman" w:cs="Times New Roman"/>
                <w:lang w:val="mn-MN"/>
              </w:rPr>
            </w:pPr>
            <w:r w:rsidRPr="00F80CC5">
              <w:rPr>
                <w:rFonts w:ascii="Times New Roman" w:hAnsi="Times New Roman" w:cs="Times New Roman"/>
                <w:lang w:val="mn-MN"/>
              </w:rPr>
              <w:t xml:space="preserve">Байдлаар тусган оруулж зөрчсөн тохиолдолд  хариуцлагажуулан ажиллаж байна. </w:t>
            </w:r>
          </w:p>
          <w:p w:rsidR="001C7066" w:rsidRPr="00F80CC5" w:rsidRDefault="001C7066" w:rsidP="004533CA">
            <w:pPr>
              <w:jc w:val="both"/>
              <w:rPr>
                <w:rFonts w:ascii="Times New Roman" w:hAnsi="Times New Roman" w:cs="Times New Roman"/>
                <w:lang w:val="mn-MN"/>
              </w:rPr>
            </w:pPr>
            <w:r w:rsidRPr="00F80CC5">
              <w:rPr>
                <w:rFonts w:ascii="Times New Roman" w:hAnsi="Times New Roman" w:cs="Times New Roman"/>
                <w:lang w:val="mn-MN"/>
              </w:rPr>
              <w:t>2018 онд хүний нөөц хариуцсан ТУБ Б.Жанчивдорж Өмнөговь аймагт болсон ХЭҮК-оос зохион байгуулсан “Жендэр ба хүний эрх” сэдэвт сургалтанд хамрагдаж сургагч багшаар бэлтгэгдэн ажиллаж байна.</w:t>
            </w:r>
          </w:p>
        </w:tc>
        <w:tc>
          <w:tcPr>
            <w:tcW w:w="721" w:type="dxa"/>
            <w:vAlign w:val="center"/>
          </w:tcPr>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t>8</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 xml:space="preserve">Төрийн албаны соёл, дэг журмыг сахиулах, ажлын цаг ашиглалт, </w:t>
            </w:r>
            <w:r w:rsidRPr="00F80CC5">
              <w:rPr>
                <w:rFonts w:ascii="Times New Roman" w:hAnsi="Times New Roman" w:cs="Times New Roman"/>
                <w:lang w:val="mn-MN"/>
              </w:rPr>
              <w:lastRenderedPageBreak/>
              <w:t>ажлын бүтээмжийг дээшлүүлэх зорилгоор гэнэтийн болон төлөвлөгөөт хяналт шалгалтыг холбогдох байгууллагатай хамтран төрийн байгууллагуудад тогтмол зохион байгуулж байх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lastRenderedPageBreak/>
              <w:t xml:space="preserve">МУЗГ-ын 2018 оны 258 дугаар тогтоолын </w:t>
            </w:r>
            <w:r w:rsidRPr="00F80CC5">
              <w:rPr>
                <w:rFonts w:ascii="Times New Roman" w:hAnsi="Times New Roman" w:cs="Times New Roman"/>
                <w:lang w:val="mn-MN"/>
              </w:rPr>
              <w:lastRenderedPageBreak/>
              <w:t>3,</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lastRenderedPageBreak/>
              <w:t xml:space="preserve">Хууль тогтоомжийн </w:t>
            </w:r>
            <w:r w:rsidRPr="00F80CC5">
              <w:rPr>
                <w:rFonts w:ascii="Times New Roman" w:hAnsi="Times New Roman" w:cs="Times New Roman"/>
                <w:lang w:val="mn-MN"/>
              </w:rPr>
              <w:lastRenderedPageBreak/>
              <w:t>дагуу арга хэмжээ авч хэрэгжүүлсэн байна.</w:t>
            </w:r>
          </w:p>
        </w:tc>
        <w:tc>
          <w:tcPr>
            <w:tcW w:w="5245"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lastRenderedPageBreak/>
              <w:t xml:space="preserve">МУ-ын сайд, ЗГХЭГ, Төрийн албаны зөвлөлийн 2018.10.23-ны өдрийн 265/72 хамтарсан тушаалаар </w:t>
            </w:r>
            <w:r w:rsidRPr="00F80CC5">
              <w:rPr>
                <w:rFonts w:ascii="Times New Roman" w:hAnsi="Times New Roman" w:cs="Times New Roman"/>
                <w:lang w:val="mn-MN"/>
              </w:rPr>
              <w:lastRenderedPageBreak/>
              <w:t>батлагдсан Төрийн албаны тухай хуулийн /шинэчилсэн найруулга/ хэрэгжилтийн бэлтгэл ажлын хангах, төрийн албан хаагчдын үйл ажиллагаа, мэргэшлийн түвшинг үнэлэх ажлын хүрээнд явагдсан шалгалтанд хэлтсийн хэмжээнд амжилттай дүн үзүүлсэн байна.</w:t>
            </w:r>
          </w:p>
        </w:tc>
        <w:tc>
          <w:tcPr>
            <w:tcW w:w="721" w:type="dxa"/>
            <w:vAlign w:val="center"/>
          </w:tcPr>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lastRenderedPageBreak/>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lastRenderedPageBreak/>
              <w:t>9</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Төрийн албыг хувийн ашиг хонжооны хэрэгсэл болгох гэсэн оролдлогыг таслан зогсоож, авлига, хээл хахууль, хүнд суртал, шударга бус байдалтай шат шатандаа тууштай тэмцэх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2017 оны 01 дүгээр албан даалгаврын 1.2</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Хууль тогтоомжийн дагуу арга хэмжээ авч хэрэгжүүлсэн байна.</w:t>
            </w:r>
          </w:p>
        </w:tc>
        <w:tc>
          <w:tcPr>
            <w:tcW w:w="5245"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Хэлтсийн 22 албан хаагчийн 2017 оны хувийн ашиг сонирхлын болон хөрөнгө орлогын мэдүүлэгийг хүлээн авч нэгтгэн хуулийн хугацаанд хүргүүлсэн байна.</w:t>
            </w:r>
            <w:r w:rsidRPr="00F80CC5">
              <w:rPr>
                <w:rFonts w:ascii="Times New Roman" w:hAnsi="Times New Roman" w:cs="Times New Roman"/>
              </w:rPr>
              <w:t xml:space="preserve"> </w:t>
            </w:r>
          </w:p>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 xml:space="preserve">ХАСХОМ хэрхэн бөглөж тайлагнах талаар </w:t>
            </w:r>
            <w:r>
              <w:rPr>
                <w:rFonts w:ascii="Times New Roman" w:hAnsi="Times New Roman" w:cs="Times New Roman"/>
                <w:lang w:val="mn-MN"/>
              </w:rPr>
              <w:t>1 болон 1</w:t>
            </w:r>
            <w:r w:rsidRPr="00F80CC5">
              <w:rPr>
                <w:rFonts w:ascii="Times New Roman" w:hAnsi="Times New Roman" w:cs="Times New Roman"/>
                <w:lang w:val="mn-MN"/>
              </w:rPr>
              <w:t>2</w:t>
            </w:r>
            <w:r>
              <w:rPr>
                <w:rFonts w:ascii="Times New Roman" w:hAnsi="Times New Roman" w:cs="Times New Roman"/>
                <w:lang w:val="mn-MN"/>
              </w:rPr>
              <w:t xml:space="preserve"> сард 2</w:t>
            </w:r>
            <w:r w:rsidRPr="00F80CC5">
              <w:rPr>
                <w:rFonts w:ascii="Times New Roman" w:hAnsi="Times New Roman" w:cs="Times New Roman"/>
                <w:lang w:val="mn-MN"/>
              </w:rPr>
              <w:t xml:space="preserve"> удаа</w:t>
            </w:r>
            <w:r>
              <w:rPr>
                <w:rFonts w:ascii="Times New Roman" w:hAnsi="Times New Roman" w:cs="Times New Roman"/>
                <w:lang w:val="mn-MN"/>
              </w:rPr>
              <w:t>гийн</w:t>
            </w:r>
            <w:r w:rsidRPr="00F80CC5">
              <w:rPr>
                <w:rFonts w:ascii="Times New Roman" w:hAnsi="Times New Roman" w:cs="Times New Roman"/>
                <w:lang w:val="mn-MN"/>
              </w:rPr>
              <w:t xml:space="preserve"> сургалт зохион байгуулсан.</w:t>
            </w:r>
          </w:p>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 xml:space="preserve">Аймгийн прокурорын газраас зохион байгуулсан “Би авилга өгөхгүй авахгүй” сэдэвт сургалтанд хамрагдсан. </w:t>
            </w:r>
          </w:p>
        </w:tc>
        <w:tc>
          <w:tcPr>
            <w:tcW w:w="721" w:type="dxa"/>
            <w:vAlign w:val="center"/>
          </w:tcPr>
          <w:p w:rsidR="001C7066" w:rsidRPr="00F80CC5"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rPr>
          <w:trHeight w:val="3704"/>
        </w:trPr>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t>10</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Төрийн бодлогын залгамж чанар, тогтвортой байдлыг хангаж, төрийн албан хаагчдыг тогтвор суурьшилтай ажиллуулах, төрийн мэргэшсэн албыг бэхжүүлэх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МУЗГ-ын 2017 оны 01 дүгээр албан даалгаврын 1.5</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Хууль тогтоомжийн дагуу арга хэмжээ авч хэрэгжүүлсэн байна.</w:t>
            </w:r>
          </w:p>
        </w:tc>
        <w:tc>
          <w:tcPr>
            <w:tcW w:w="5245" w:type="dxa"/>
          </w:tcPr>
          <w:p w:rsidR="001C7066" w:rsidRPr="001A2C59" w:rsidRDefault="001C7066" w:rsidP="004F0A09">
            <w:pPr>
              <w:jc w:val="both"/>
              <w:rPr>
                <w:rFonts w:ascii="Times New Roman" w:hAnsi="Times New Roman" w:cs="Times New Roman"/>
                <w:lang w:val="mn-MN"/>
              </w:rPr>
            </w:pPr>
            <w:r>
              <w:rPr>
                <w:rFonts w:ascii="Times New Roman" w:hAnsi="Times New Roman" w:cs="Times New Roman"/>
                <w:lang w:val="mn-MN"/>
              </w:rPr>
              <w:t>Дотоод журамд заасны дагуу түр эзгүй албан хаагчийг тасаг дотроос нь орлох, сумдын байцаагчдын хувьд тухайн ажлын байрны шаардлагад нийцэх хүнээр орлуулан ажиллаж байна. Одоогийн байдлаар хүүхэд асрахын чөлөөтэй байгаа ХШТ-ийн ТУБ Б.Баасанхүүг ХШТ-ийн дарга П.Цэцэгжаргал ажиллаж байгаад 2018.10.01-нээс Б.баасанхүү ажилдаа эргэн орсон байна, Хүүхэд асрахын чөлөөтэй  байгаа Өлзийт сумын ТУБ А.Ганзаяаг тухайн сумын төрийн сангийн мэргэжилтэн Б.Гарамханд /өмнө нь Цагаандэлгэр суманд татвар хураагчаар 2 жил ажилласан/ тус тус орлон ажиллаж</w:t>
            </w:r>
            <w:r>
              <w:rPr>
                <w:rFonts w:ascii="Times New Roman" w:hAnsi="Times New Roman" w:cs="Times New Roman"/>
              </w:rPr>
              <w:t xml:space="preserve"> </w:t>
            </w:r>
            <w:r>
              <w:rPr>
                <w:rFonts w:ascii="Times New Roman" w:hAnsi="Times New Roman" w:cs="Times New Roman"/>
                <w:lang w:val="mn-MN"/>
              </w:rPr>
              <w:t>байгаад гэрээт ажилтан Г.Гүнтэвсүрэнд хүлээлгэн өгсөн байна.</w:t>
            </w:r>
          </w:p>
        </w:tc>
        <w:tc>
          <w:tcPr>
            <w:tcW w:w="721" w:type="dxa"/>
            <w:vAlign w:val="center"/>
          </w:tcPr>
          <w:p w:rsidR="001C7066"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t>11</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 xml:space="preserve">Байгууллагын харуул хамгаалалтыг сайжруулж, орж гарч буй иргэдийг албан ёсны баримтад үндэслэн бүртгэх, бичиг баримтгүй иргэдийг </w:t>
            </w:r>
            <w:r w:rsidRPr="00F80CC5">
              <w:rPr>
                <w:rFonts w:ascii="Times New Roman" w:hAnsi="Times New Roman" w:cs="Times New Roman"/>
                <w:lang w:val="mn-MN"/>
              </w:rPr>
              <w:lastRenderedPageBreak/>
              <w:t>байгууллагад нэвтрүүлэхгүй байх,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lastRenderedPageBreak/>
              <w:t>ТЕГ-ын даргын 2018 оны А/126 дугаар тушаал</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 xml:space="preserve">Хөдөлмөрийн дотоод журамд тусган </w:t>
            </w:r>
            <w:r w:rsidRPr="00F80CC5">
              <w:rPr>
                <w:rFonts w:ascii="Times New Roman" w:hAnsi="Times New Roman" w:cs="Times New Roman"/>
                <w:lang w:val="mn-MN"/>
              </w:rPr>
              <w:lastRenderedPageBreak/>
              <w:t>оруулж хэрэгжүүлсэн байна.</w:t>
            </w:r>
          </w:p>
        </w:tc>
        <w:tc>
          <w:tcPr>
            <w:tcW w:w="5245" w:type="dxa"/>
            <w:vAlign w:val="center"/>
          </w:tcPr>
          <w:p w:rsidR="001C7066" w:rsidRPr="00F80CC5" w:rsidRDefault="001C7066" w:rsidP="00BB00AE">
            <w:pPr>
              <w:jc w:val="both"/>
              <w:rPr>
                <w:rFonts w:ascii="Times New Roman" w:hAnsi="Times New Roman" w:cs="Times New Roman"/>
                <w:lang w:val="mn-MN"/>
              </w:rPr>
            </w:pPr>
            <w:r>
              <w:rPr>
                <w:rFonts w:ascii="Times New Roman" w:hAnsi="Times New Roman" w:cs="Times New Roman"/>
                <w:lang w:val="mn-MN"/>
              </w:rPr>
              <w:lastRenderedPageBreak/>
              <w:t>Хөдөлмөрийн дотоод журамд тусган оруулсан бөгөөд т</w:t>
            </w:r>
            <w:r w:rsidRPr="00BB2027">
              <w:rPr>
                <w:rFonts w:ascii="Times New Roman" w:hAnsi="Times New Roman" w:cs="Times New Roman"/>
                <w:lang w:val="mn-MN"/>
              </w:rPr>
              <w:t>ус хэлтэс нь 2018 онд гадна 2, дотор 2 камер,  дохиол</w:t>
            </w:r>
            <w:r>
              <w:rPr>
                <w:rFonts w:ascii="Times New Roman" w:hAnsi="Times New Roman" w:cs="Times New Roman"/>
                <w:lang w:val="mn-MN"/>
              </w:rPr>
              <w:t xml:space="preserve">ол хамгаалалтын иж бүрэн систем суурилуулж ажиллагаанд оруулаад байна. </w:t>
            </w:r>
          </w:p>
        </w:tc>
        <w:tc>
          <w:tcPr>
            <w:tcW w:w="721" w:type="dxa"/>
            <w:vAlign w:val="center"/>
          </w:tcPr>
          <w:p w:rsidR="001C7066" w:rsidRDefault="001C7066" w:rsidP="001C7066">
            <w:pPr>
              <w:jc w:val="center"/>
              <w:rPr>
                <w:rFonts w:ascii="Times New Roman" w:hAnsi="Times New Roman" w:cs="Times New Roman"/>
                <w:lang w:val="mn-MN"/>
              </w:rPr>
            </w:pPr>
            <w:r>
              <w:rPr>
                <w:rFonts w:ascii="Times New Roman" w:hAnsi="Times New Roman" w:cs="Times New Roman"/>
                <w:lang w:val="mn-MN"/>
              </w:rPr>
              <w:t>70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lastRenderedPageBreak/>
              <w:t>12</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Албан хаагчид албан томилолтоор болон удирдамжийн дагуу ажилласан ажлын тайланг газар, хэлтсийнхээ Төрийн захиргаа асуудал хариуцсан нэгжид тухай бүр ирүүлж байх,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ТЕГ-ын даргын 2018 оны А/126 дугаар тушаал</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Хөдөлмөрийн дотоод журамд тусган оруулж хэрэгжүүлсэн байна.</w:t>
            </w:r>
          </w:p>
        </w:tc>
        <w:tc>
          <w:tcPr>
            <w:tcW w:w="5245" w:type="dxa"/>
            <w:vAlign w:val="center"/>
          </w:tcPr>
          <w:p w:rsidR="001C7066" w:rsidRPr="00F80CC5" w:rsidRDefault="001C7066" w:rsidP="00BB00AE">
            <w:pPr>
              <w:jc w:val="both"/>
              <w:rPr>
                <w:rFonts w:ascii="Times New Roman" w:hAnsi="Times New Roman" w:cs="Times New Roman"/>
                <w:lang w:val="mn-MN"/>
              </w:rPr>
            </w:pPr>
            <w:r>
              <w:rPr>
                <w:rFonts w:ascii="Times New Roman" w:hAnsi="Times New Roman" w:cs="Times New Roman"/>
                <w:lang w:val="mn-MN"/>
              </w:rPr>
              <w:t>Хэлтсийн дотоод журмын 5.2.23-д заалт болгон оруулсан бөгөөд томилолтоор ажилласан албан хаагчид ажлын үр дүнг дараа 7 хоногийн хэлтсийн бүх нийтийн хурал дээр танилцуулж байна.</w:t>
            </w:r>
          </w:p>
        </w:tc>
        <w:tc>
          <w:tcPr>
            <w:tcW w:w="721" w:type="dxa"/>
            <w:vAlign w:val="center"/>
          </w:tcPr>
          <w:p w:rsidR="001C7066" w:rsidRDefault="001C7066" w:rsidP="001C7066">
            <w:pPr>
              <w:jc w:val="center"/>
              <w:rPr>
                <w:rFonts w:ascii="Times New Roman" w:hAnsi="Times New Roman" w:cs="Times New Roman"/>
                <w:lang w:val="mn-MN"/>
              </w:rPr>
            </w:pPr>
          </w:p>
          <w:p w:rsidR="001C7066" w:rsidRDefault="001C7066" w:rsidP="001C7066">
            <w:pPr>
              <w:jc w:val="center"/>
              <w:rPr>
                <w:rFonts w:ascii="Times New Roman" w:hAnsi="Times New Roman" w:cs="Times New Roman"/>
                <w:lang w:val="mn-MN"/>
              </w:rPr>
            </w:pPr>
          </w:p>
          <w:p w:rsidR="001C7066"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rPr>
          <w:trHeight w:val="2709"/>
        </w:trPr>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t>13</w:t>
            </w:r>
          </w:p>
        </w:tc>
        <w:tc>
          <w:tcPr>
            <w:tcW w:w="3766" w:type="dxa"/>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Аймаг, нийслэлийн татварын газар, хэлтсийн удирдах албан хаагчид албан томилолт, ээлжийн амралт, чөлөөтэй байгаа хугацаагаа Татварын ерөнхий газрын Төрийн захиргааны удирдлагын газарт заавал мэдэгдэх,</w:t>
            </w:r>
          </w:p>
        </w:tc>
        <w:tc>
          <w:tcPr>
            <w:tcW w:w="2268"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ТЕГ-ын даргын 2018 оны А/126 дугаар тушаал</w:t>
            </w:r>
          </w:p>
        </w:tc>
        <w:tc>
          <w:tcPr>
            <w:tcW w:w="1559" w:type="dxa"/>
            <w:vAlign w:val="center"/>
          </w:tcPr>
          <w:p w:rsidR="001C7066" w:rsidRPr="00F80CC5" w:rsidRDefault="001C7066" w:rsidP="00BB00AE">
            <w:pPr>
              <w:jc w:val="both"/>
              <w:rPr>
                <w:rFonts w:ascii="Times New Roman" w:hAnsi="Times New Roman" w:cs="Times New Roman"/>
                <w:lang w:val="mn-MN"/>
              </w:rPr>
            </w:pPr>
            <w:r w:rsidRPr="00F80CC5">
              <w:rPr>
                <w:rFonts w:ascii="Times New Roman" w:hAnsi="Times New Roman" w:cs="Times New Roman"/>
                <w:lang w:val="mn-MN"/>
              </w:rPr>
              <w:t>Хөдөлмөрийн дотоод журамд тусган оруулж хэрэгжүүлсэн байна.</w:t>
            </w:r>
          </w:p>
        </w:tc>
        <w:tc>
          <w:tcPr>
            <w:tcW w:w="5245" w:type="dxa"/>
            <w:vAlign w:val="center"/>
          </w:tcPr>
          <w:p w:rsidR="001C7066" w:rsidRPr="00F80CC5" w:rsidRDefault="001C7066" w:rsidP="005D007C">
            <w:pPr>
              <w:jc w:val="both"/>
              <w:rPr>
                <w:rFonts w:ascii="Times New Roman" w:hAnsi="Times New Roman" w:cs="Times New Roman"/>
                <w:lang w:val="mn-MN"/>
              </w:rPr>
            </w:pPr>
            <w:r w:rsidRPr="005D007C">
              <w:rPr>
                <w:rFonts w:ascii="Times New Roman" w:hAnsi="Times New Roman" w:cs="Times New Roman"/>
                <w:lang w:val="mn-MN"/>
              </w:rPr>
              <w:t>ТЕГ-ын даргын 2018 оны А/126 дугаар тушаал</w:t>
            </w:r>
            <w:r>
              <w:rPr>
                <w:rFonts w:ascii="Times New Roman" w:hAnsi="Times New Roman" w:cs="Times New Roman"/>
                <w:lang w:val="mn-MN"/>
              </w:rPr>
              <w:t>д</w:t>
            </w:r>
            <w:r w:rsidRPr="00F80CC5">
              <w:rPr>
                <w:rFonts w:ascii="Times New Roman" w:hAnsi="Times New Roman" w:cs="Times New Roman"/>
                <w:lang w:val="mn-MN"/>
              </w:rPr>
              <w:t xml:space="preserve"> заасан уг заалтыг хөдөлмөрийн дотоод журамын 5.2-т доорх байдлаар тусгахдаа:</w:t>
            </w:r>
          </w:p>
          <w:p w:rsidR="001C7066" w:rsidRPr="00F80CC5" w:rsidRDefault="001C7066" w:rsidP="00BB00AE">
            <w:pPr>
              <w:jc w:val="both"/>
              <w:rPr>
                <w:rFonts w:ascii="Times New Roman" w:hAnsi="Times New Roman" w:cs="Times New Roman"/>
                <w:lang w:val="mn-MN"/>
              </w:rPr>
            </w:pPr>
            <w:r w:rsidRPr="00F379A6">
              <w:rPr>
                <w:rFonts w:ascii="Times New Roman" w:hAnsi="Times New Roman" w:cs="Times New Roman"/>
                <w:lang w:val="mn-MN"/>
              </w:rPr>
              <w:t>5.2.24.</w:t>
            </w:r>
            <w:r w:rsidRPr="00F379A6">
              <w:rPr>
                <w:rFonts w:ascii="Times New Roman" w:hAnsi="Times New Roman" w:cs="Times New Roman"/>
                <w:lang w:val="mn-MN"/>
              </w:rPr>
              <w:tab/>
              <w:t>Хэлтсийн дарга албан томилолт, ээлжийн амралт, чөлөөтэй байгаа хугацаагаа Татварын ерөнхий газрын Төрийн захиргааны уд</w:t>
            </w:r>
            <w:r>
              <w:rPr>
                <w:rFonts w:ascii="Times New Roman" w:hAnsi="Times New Roman" w:cs="Times New Roman"/>
                <w:lang w:val="mn-MN"/>
              </w:rPr>
              <w:t>ирдлагын газарт заавал мэдэгдэх, мөрдлөг болгон ажиллаж байна. 2018 онд хэлтсийн дарга ээлжийн амралт, болон Улаанбаатар хотод 5 удаа албан томилолтоор ажилласан байна.</w:t>
            </w:r>
          </w:p>
        </w:tc>
        <w:tc>
          <w:tcPr>
            <w:tcW w:w="721" w:type="dxa"/>
            <w:vAlign w:val="center"/>
          </w:tcPr>
          <w:p w:rsidR="001C7066" w:rsidRPr="005D007C" w:rsidRDefault="001C7066" w:rsidP="001C7066">
            <w:pPr>
              <w:jc w:val="center"/>
              <w:rPr>
                <w:rFonts w:ascii="Times New Roman" w:hAnsi="Times New Roman" w:cs="Times New Roman"/>
                <w:lang w:val="mn-MN"/>
              </w:rPr>
            </w:pPr>
            <w:r>
              <w:rPr>
                <w:rFonts w:ascii="Times New Roman" w:hAnsi="Times New Roman" w:cs="Times New Roman"/>
                <w:lang w:val="mn-MN"/>
              </w:rPr>
              <w:t>100</w:t>
            </w:r>
          </w:p>
        </w:tc>
      </w:tr>
      <w:tr w:rsidR="001C7066" w:rsidRPr="00F80CC5" w:rsidTr="00D77A4E">
        <w:tc>
          <w:tcPr>
            <w:tcW w:w="453" w:type="dxa"/>
            <w:vAlign w:val="center"/>
          </w:tcPr>
          <w:p w:rsidR="001C7066" w:rsidRPr="00F80CC5" w:rsidRDefault="001C7066" w:rsidP="00003BBC">
            <w:pPr>
              <w:jc w:val="center"/>
              <w:rPr>
                <w:rFonts w:ascii="Times New Roman" w:hAnsi="Times New Roman" w:cs="Times New Roman"/>
                <w:lang w:val="mn-MN"/>
              </w:rPr>
            </w:pPr>
            <w:r>
              <w:rPr>
                <w:rFonts w:ascii="Times New Roman" w:hAnsi="Times New Roman" w:cs="Times New Roman"/>
                <w:lang w:val="mn-MN"/>
              </w:rPr>
              <w:t>14</w:t>
            </w:r>
          </w:p>
        </w:tc>
        <w:tc>
          <w:tcPr>
            <w:tcW w:w="3766" w:type="dxa"/>
          </w:tcPr>
          <w:p w:rsidR="001C7066" w:rsidRPr="00F80CC5" w:rsidRDefault="001C7066" w:rsidP="00BB2027">
            <w:pPr>
              <w:jc w:val="both"/>
              <w:rPr>
                <w:rFonts w:ascii="Times New Roman" w:hAnsi="Times New Roman" w:cs="Times New Roman"/>
                <w:lang w:val="mn-MN"/>
              </w:rPr>
            </w:pPr>
            <w:r w:rsidRPr="00F80CC5">
              <w:rPr>
                <w:rFonts w:ascii="Times New Roman" w:hAnsi="Times New Roman" w:cs="Times New Roman"/>
                <w:lang w:val="mn-MN"/>
              </w:rPr>
              <w:t xml:space="preserve">Татварын ерөнхий газрын дотоод зохион байгуулалтын бүтцийн нэгж, харьяа төвийн удирдах албан тушаалтнууд ажлын цагаар өөр албан байгууллагад ажиллахдаа удирдлагаас зөвшөөрөл авч гадуур ажлын дэвтэр асуулгын дагуу тэмдэглэл хийж гарын үсэг зурах, ажлын байраа орхин гарах тохиолдолд Төрийн захиргааны удирлагын газарт зайлшгүй мэдэгдэж гадуур ажлын дэвтэрт асуулгын дагуу тэмдэглэл хийж гарын үсэг </w:t>
            </w:r>
            <w:r w:rsidRPr="00F80CC5">
              <w:rPr>
                <w:rFonts w:ascii="Times New Roman" w:hAnsi="Times New Roman" w:cs="Times New Roman"/>
                <w:lang w:val="mn-MN"/>
              </w:rPr>
              <w:lastRenderedPageBreak/>
              <w:t>зурах, гүйцэтгэх албан тушаалтнууд уг тохиолдолд өөрийн харьяалах дээд шатны албан тушаалтанд мэдэгдэж зөвшөөрөл аван, гадуур ажлын дэвтэрт тэмдэглэл хөтөлсөн байхн</w:t>
            </w:r>
          </w:p>
        </w:tc>
        <w:tc>
          <w:tcPr>
            <w:tcW w:w="2268" w:type="dxa"/>
            <w:vAlign w:val="center"/>
          </w:tcPr>
          <w:p w:rsidR="001C7066" w:rsidRPr="00F80CC5" w:rsidRDefault="001C7066" w:rsidP="00BB2027">
            <w:pPr>
              <w:jc w:val="both"/>
              <w:rPr>
                <w:rFonts w:ascii="Times New Roman" w:hAnsi="Times New Roman" w:cs="Times New Roman"/>
                <w:lang w:val="mn-MN"/>
              </w:rPr>
            </w:pPr>
            <w:r w:rsidRPr="00F80CC5">
              <w:rPr>
                <w:rFonts w:ascii="Times New Roman" w:hAnsi="Times New Roman" w:cs="Times New Roman"/>
                <w:lang w:val="mn-MN"/>
              </w:rPr>
              <w:lastRenderedPageBreak/>
              <w:t>ТЕГ-ын даргын 2018 оны А/126 дугаар тушаал</w:t>
            </w:r>
          </w:p>
        </w:tc>
        <w:tc>
          <w:tcPr>
            <w:tcW w:w="1559" w:type="dxa"/>
            <w:vAlign w:val="center"/>
          </w:tcPr>
          <w:p w:rsidR="001C7066" w:rsidRPr="00F80CC5" w:rsidRDefault="001C7066" w:rsidP="00BB2027">
            <w:pPr>
              <w:jc w:val="both"/>
              <w:rPr>
                <w:rFonts w:ascii="Times New Roman" w:hAnsi="Times New Roman" w:cs="Times New Roman"/>
                <w:lang w:val="mn-MN"/>
              </w:rPr>
            </w:pPr>
            <w:r w:rsidRPr="00F80CC5">
              <w:rPr>
                <w:rFonts w:ascii="Times New Roman" w:hAnsi="Times New Roman" w:cs="Times New Roman"/>
                <w:lang w:val="mn-MN"/>
              </w:rPr>
              <w:t>Хөдөлмөрийн дотоод журамд тусган оруулж хэрэгжүүлсэн байна.</w:t>
            </w:r>
          </w:p>
        </w:tc>
        <w:tc>
          <w:tcPr>
            <w:tcW w:w="5245" w:type="dxa"/>
            <w:vAlign w:val="center"/>
          </w:tcPr>
          <w:p w:rsidR="001C7066" w:rsidRDefault="001C7066" w:rsidP="00BB00AE">
            <w:pPr>
              <w:jc w:val="both"/>
              <w:rPr>
                <w:rFonts w:ascii="Times New Roman" w:hAnsi="Times New Roman" w:cs="Times New Roman"/>
                <w:lang w:val="mn-MN"/>
              </w:rPr>
            </w:pPr>
            <w:r>
              <w:rPr>
                <w:rFonts w:ascii="Times New Roman" w:hAnsi="Times New Roman" w:cs="Times New Roman"/>
                <w:lang w:val="mn-MN"/>
              </w:rPr>
              <w:t xml:space="preserve">Хэлтсиий дотоод журамд нэмэлтээр 5.2.25 дахь заалт болгон оруулж өгсөн  бөгөөд тус </w:t>
            </w:r>
            <w:r w:rsidRPr="00F379A6">
              <w:rPr>
                <w:rFonts w:ascii="Times New Roman" w:hAnsi="Times New Roman" w:cs="Times New Roman"/>
                <w:lang w:val="mn-MN"/>
              </w:rPr>
              <w:t>3-р сараас эхлэн гадуур ажлын бүртг</w:t>
            </w:r>
            <w:r>
              <w:rPr>
                <w:rFonts w:ascii="Times New Roman" w:hAnsi="Times New Roman" w:cs="Times New Roman"/>
                <w:lang w:val="mn-MN"/>
              </w:rPr>
              <w:t>элийн дэвтрийг нээн тогтмол хөт</w:t>
            </w:r>
            <w:r w:rsidRPr="00F379A6">
              <w:rPr>
                <w:rFonts w:ascii="Times New Roman" w:hAnsi="Times New Roman" w:cs="Times New Roman"/>
                <w:lang w:val="mn-MN"/>
              </w:rPr>
              <w:t>лүүлж байна.</w:t>
            </w:r>
          </w:p>
          <w:p w:rsidR="001C7066" w:rsidRPr="00F80CC5" w:rsidRDefault="001C7066" w:rsidP="00BB00AE">
            <w:pPr>
              <w:jc w:val="both"/>
              <w:rPr>
                <w:rFonts w:ascii="Times New Roman" w:hAnsi="Times New Roman" w:cs="Times New Roman"/>
                <w:lang w:val="mn-MN"/>
              </w:rPr>
            </w:pPr>
            <w:r>
              <w:rPr>
                <w:rFonts w:ascii="Times New Roman" w:hAnsi="Times New Roman" w:cs="Times New Roman"/>
                <w:lang w:val="mn-MN"/>
              </w:rPr>
              <w:t>Чөлөө олгохдоо дотоод журамд заасны дагуу хавсралт 1 хуудсаар олгож байна.</w:t>
            </w:r>
          </w:p>
        </w:tc>
        <w:tc>
          <w:tcPr>
            <w:tcW w:w="721" w:type="dxa"/>
            <w:vAlign w:val="center"/>
          </w:tcPr>
          <w:p w:rsidR="001C7066" w:rsidRDefault="001C7066" w:rsidP="001C7066">
            <w:pPr>
              <w:jc w:val="center"/>
              <w:rPr>
                <w:rFonts w:ascii="Times New Roman" w:hAnsi="Times New Roman" w:cs="Times New Roman"/>
                <w:lang w:val="mn-MN"/>
              </w:rPr>
            </w:pPr>
            <w:r>
              <w:rPr>
                <w:rFonts w:ascii="Times New Roman" w:hAnsi="Times New Roman" w:cs="Times New Roman"/>
                <w:lang w:val="mn-MN"/>
              </w:rPr>
              <w:t>80</w:t>
            </w:r>
          </w:p>
        </w:tc>
      </w:tr>
      <w:tr w:rsidR="001C7066" w:rsidRPr="00D77A4E" w:rsidTr="00D77A4E">
        <w:trPr>
          <w:trHeight w:val="437"/>
        </w:trPr>
        <w:tc>
          <w:tcPr>
            <w:tcW w:w="13291" w:type="dxa"/>
            <w:gridSpan w:val="5"/>
            <w:vAlign w:val="center"/>
          </w:tcPr>
          <w:p w:rsidR="001C7066" w:rsidRPr="00D77A4E" w:rsidRDefault="00D77A4E" w:rsidP="00D77A4E">
            <w:pPr>
              <w:jc w:val="center"/>
              <w:rPr>
                <w:rFonts w:ascii="Times New Roman" w:hAnsi="Times New Roman" w:cs="Times New Roman"/>
                <w:b/>
                <w:lang w:val="mn-MN"/>
              </w:rPr>
            </w:pPr>
            <w:r w:rsidRPr="00D77A4E">
              <w:rPr>
                <w:rFonts w:ascii="Times New Roman" w:hAnsi="Times New Roman" w:cs="Times New Roman"/>
                <w:b/>
                <w:lang w:val="mn-MN"/>
              </w:rPr>
              <w:lastRenderedPageBreak/>
              <w:t>ДУНДАЖ ОНОО</w:t>
            </w:r>
          </w:p>
        </w:tc>
        <w:tc>
          <w:tcPr>
            <w:tcW w:w="721" w:type="dxa"/>
            <w:vAlign w:val="center"/>
          </w:tcPr>
          <w:p w:rsidR="001C7066" w:rsidRPr="00D77A4E" w:rsidRDefault="00D77A4E" w:rsidP="00D77A4E">
            <w:pPr>
              <w:jc w:val="center"/>
              <w:rPr>
                <w:rFonts w:ascii="Times New Roman" w:hAnsi="Times New Roman" w:cs="Times New Roman"/>
                <w:b/>
                <w:lang w:val="mn-MN"/>
              </w:rPr>
            </w:pPr>
            <w:r w:rsidRPr="00D77A4E">
              <w:rPr>
                <w:rFonts w:ascii="Times New Roman" w:hAnsi="Times New Roman" w:cs="Times New Roman"/>
                <w:b/>
                <w:lang w:val="mn-MN"/>
              </w:rPr>
              <w:t>95</w:t>
            </w:r>
          </w:p>
        </w:tc>
      </w:tr>
    </w:tbl>
    <w:p w:rsidR="008C7C3D" w:rsidRPr="00D77A4E" w:rsidRDefault="00E42E52" w:rsidP="00D77A4E">
      <w:pPr>
        <w:spacing w:line="240" w:lineRule="auto"/>
        <w:jc w:val="center"/>
        <w:rPr>
          <w:rFonts w:ascii="Times New Roman" w:hAnsi="Times New Roman" w:cs="Times New Roman"/>
          <w:b/>
          <w:lang w:val="mn-MN"/>
        </w:rPr>
      </w:pPr>
    </w:p>
    <w:p w:rsidR="001C7066" w:rsidRDefault="001C7066" w:rsidP="001C42D7">
      <w:pPr>
        <w:spacing w:line="240" w:lineRule="auto"/>
        <w:jc w:val="center"/>
        <w:rPr>
          <w:rFonts w:ascii="Times New Roman" w:hAnsi="Times New Roman" w:cs="Times New Roman"/>
          <w:lang w:val="mn-MN"/>
        </w:rPr>
      </w:pPr>
    </w:p>
    <w:p w:rsidR="00D77A4E" w:rsidRDefault="00D77A4E" w:rsidP="001C42D7">
      <w:pPr>
        <w:spacing w:line="240" w:lineRule="auto"/>
        <w:jc w:val="center"/>
        <w:rPr>
          <w:rFonts w:ascii="Times New Roman" w:hAnsi="Times New Roman" w:cs="Times New Roman"/>
          <w:lang w:val="mn-MN"/>
        </w:rPr>
      </w:pPr>
    </w:p>
    <w:p w:rsidR="001C7066" w:rsidRDefault="001C7066" w:rsidP="001C42D7">
      <w:pPr>
        <w:spacing w:line="240" w:lineRule="auto"/>
        <w:jc w:val="center"/>
        <w:rPr>
          <w:rFonts w:ascii="Times New Roman" w:hAnsi="Times New Roman" w:cs="Times New Roman"/>
          <w:lang w:val="mn-MN"/>
        </w:rPr>
      </w:pPr>
      <w:r>
        <w:rPr>
          <w:rFonts w:ascii="Times New Roman" w:hAnsi="Times New Roman" w:cs="Times New Roman"/>
          <w:lang w:val="mn-MN"/>
        </w:rPr>
        <w:t>Хэрэгжилт гаргасан:                         /Б.Жанчивдорж/</w:t>
      </w:r>
    </w:p>
    <w:p w:rsidR="001C7066" w:rsidRPr="001C7066" w:rsidRDefault="001C7066" w:rsidP="001C7066">
      <w:pPr>
        <w:spacing w:line="240" w:lineRule="auto"/>
        <w:rPr>
          <w:rFonts w:ascii="Times New Roman" w:hAnsi="Times New Roman" w:cs="Times New Roman"/>
          <w:lang w:val="mn-MN"/>
        </w:rPr>
      </w:pPr>
      <w:r>
        <w:rPr>
          <w:rFonts w:ascii="Times New Roman" w:hAnsi="Times New Roman" w:cs="Times New Roman"/>
          <w:lang w:val="mn-MN"/>
        </w:rPr>
        <w:t xml:space="preserve">                                                                          Хэрэгжилт хянасан:                           /М.Туяацэцэг/</w:t>
      </w:r>
    </w:p>
    <w:sectPr w:rsidR="001C7066" w:rsidRPr="001C7066" w:rsidSect="00013203">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650CF"/>
    <w:multiLevelType w:val="hybridMultilevel"/>
    <w:tmpl w:val="35A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D7"/>
    <w:rsid w:val="00003BBC"/>
    <w:rsid w:val="00034CF3"/>
    <w:rsid w:val="001C42D7"/>
    <w:rsid w:val="001C7066"/>
    <w:rsid w:val="00244DE3"/>
    <w:rsid w:val="003B66EB"/>
    <w:rsid w:val="004533CA"/>
    <w:rsid w:val="004C5E0A"/>
    <w:rsid w:val="004F0A09"/>
    <w:rsid w:val="00564651"/>
    <w:rsid w:val="00583029"/>
    <w:rsid w:val="005D007C"/>
    <w:rsid w:val="00746653"/>
    <w:rsid w:val="007E2173"/>
    <w:rsid w:val="007F0718"/>
    <w:rsid w:val="009B2653"/>
    <w:rsid w:val="00B2372D"/>
    <w:rsid w:val="00BB2027"/>
    <w:rsid w:val="00D42687"/>
    <w:rsid w:val="00D77A4E"/>
    <w:rsid w:val="00E3615E"/>
    <w:rsid w:val="00E42E52"/>
    <w:rsid w:val="00F1184A"/>
    <w:rsid w:val="00F379A6"/>
    <w:rsid w:val="00F80CC5"/>
    <w:rsid w:val="00FC754B"/>
    <w:rsid w:val="00FD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6</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DNGB</dc:creator>
  <cp:lastModifiedBy>DNGB</cp:lastModifiedBy>
  <cp:revision>7</cp:revision>
  <cp:lastPrinted>2019-01-03T03:55:00Z</cp:lastPrinted>
  <dcterms:created xsi:type="dcterms:W3CDTF">2018-12-21T00:54:00Z</dcterms:created>
  <dcterms:modified xsi:type="dcterms:W3CDTF">2019-01-03T03:56:00Z</dcterms:modified>
</cp:coreProperties>
</file>