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176" w:rsidRDefault="006D7176" w:rsidP="006D7176">
      <w:pPr>
        <w:spacing w:after="0" w:line="240" w:lineRule="auto"/>
        <w:jc w:val="center"/>
        <w:rPr>
          <w:rFonts w:cs="Arial"/>
          <w:b/>
          <w:szCs w:val="24"/>
          <w:lang w:val="mn-MN"/>
        </w:rPr>
      </w:pPr>
      <w:r>
        <w:rPr>
          <w:rFonts w:cs="Arial"/>
          <w:b/>
          <w:szCs w:val="24"/>
          <w:lang w:val="mn-MN"/>
        </w:rPr>
        <w:t xml:space="preserve">           </w:t>
      </w:r>
      <w:r w:rsidR="00D43559">
        <w:rPr>
          <w:rFonts w:cs="Arial"/>
          <w:b/>
          <w:szCs w:val="24"/>
          <w:lang w:val="mn-MN"/>
        </w:rPr>
        <w:t xml:space="preserve">          </w:t>
      </w:r>
      <w:r w:rsidR="000C7E5F" w:rsidRPr="00376666">
        <w:rPr>
          <w:rFonts w:cs="Arial"/>
          <w:b/>
          <w:szCs w:val="24"/>
          <w:lang w:val="mn-MN"/>
        </w:rPr>
        <w:t>Х</w:t>
      </w:r>
      <w:r w:rsidR="00422F97" w:rsidRPr="00376666">
        <w:rPr>
          <w:rFonts w:cs="Arial"/>
          <w:b/>
          <w:szCs w:val="24"/>
          <w:lang w:val="mn-MN"/>
        </w:rPr>
        <w:t>ӨДӨӨ АЖ АХУЙ,</w:t>
      </w:r>
      <w:r w:rsidR="000C7E5F" w:rsidRPr="00376666">
        <w:rPr>
          <w:rFonts w:cs="Arial"/>
          <w:b/>
          <w:szCs w:val="24"/>
          <w:lang w:val="mn-MN"/>
        </w:rPr>
        <w:t xml:space="preserve"> Ү</w:t>
      </w:r>
      <w:r w:rsidR="00422F97" w:rsidRPr="00376666">
        <w:rPr>
          <w:rFonts w:cs="Arial"/>
          <w:b/>
          <w:szCs w:val="24"/>
          <w:lang w:val="mn-MN"/>
        </w:rPr>
        <w:t xml:space="preserve">ЙЛДВЭРЛЭЛ, ДЭД БҮТЭЦ, </w:t>
      </w:r>
      <w:r w:rsidR="000C7E5F" w:rsidRPr="00376666">
        <w:rPr>
          <w:rFonts w:cs="Arial"/>
          <w:b/>
          <w:szCs w:val="24"/>
          <w:lang w:val="mn-MN"/>
        </w:rPr>
        <w:t xml:space="preserve"> </w:t>
      </w:r>
    </w:p>
    <w:p w:rsidR="00D43559" w:rsidRDefault="00D43559" w:rsidP="006D7176">
      <w:pPr>
        <w:spacing w:after="0" w:line="240" w:lineRule="auto"/>
        <w:jc w:val="center"/>
        <w:rPr>
          <w:rFonts w:cs="Arial"/>
          <w:b/>
          <w:szCs w:val="24"/>
          <w:lang w:val="mn-MN"/>
        </w:rPr>
      </w:pPr>
      <w:r>
        <w:rPr>
          <w:rFonts w:cs="Arial"/>
          <w:b/>
          <w:szCs w:val="24"/>
          <w:lang w:val="mn-MN"/>
        </w:rPr>
        <w:t xml:space="preserve">                 </w:t>
      </w:r>
      <w:r w:rsidR="000C7E5F" w:rsidRPr="00376666">
        <w:rPr>
          <w:rFonts w:cs="Arial"/>
          <w:b/>
          <w:szCs w:val="24"/>
          <w:lang w:val="mn-MN"/>
        </w:rPr>
        <w:t>Х</w:t>
      </w:r>
      <w:r w:rsidR="00422F97" w:rsidRPr="00376666">
        <w:rPr>
          <w:rFonts w:cs="Arial"/>
          <w:b/>
          <w:szCs w:val="24"/>
          <w:lang w:val="mn-MN"/>
        </w:rPr>
        <w:t xml:space="preserve">ӨРӨНГӨ ОРУУЛАЛТ,  БАЙГАЛЬ ОРЧНЫ ХҮРЭЭНИЙ ХӨТӨЛБӨР, </w:t>
      </w:r>
      <w:r w:rsidR="006D7176">
        <w:rPr>
          <w:rFonts w:cs="Arial"/>
          <w:b/>
          <w:szCs w:val="24"/>
          <w:lang w:val="mn-MN"/>
        </w:rPr>
        <w:t xml:space="preserve">                         </w:t>
      </w:r>
      <w:r>
        <w:rPr>
          <w:rFonts w:cs="Arial"/>
          <w:b/>
          <w:szCs w:val="24"/>
          <w:lang w:val="mn-MN"/>
        </w:rPr>
        <w:t xml:space="preserve">          </w:t>
      </w:r>
    </w:p>
    <w:p w:rsidR="00422F97" w:rsidRDefault="00D43559" w:rsidP="006D7176">
      <w:pPr>
        <w:spacing w:after="0" w:line="240" w:lineRule="auto"/>
        <w:jc w:val="center"/>
        <w:rPr>
          <w:rFonts w:cs="Arial"/>
          <w:b/>
          <w:szCs w:val="24"/>
          <w:lang w:val="mn-MN"/>
        </w:rPr>
      </w:pPr>
      <w:r>
        <w:rPr>
          <w:rFonts w:cs="Arial"/>
          <w:b/>
          <w:szCs w:val="24"/>
          <w:lang w:val="mn-MN"/>
        </w:rPr>
        <w:t xml:space="preserve">                  </w:t>
      </w:r>
      <w:r w:rsidR="00422F97" w:rsidRPr="00376666">
        <w:rPr>
          <w:rFonts w:cs="Arial"/>
          <w:b/>
          <w:szCs w:val="24"/>
          <w:lang w:val="mn-MN"/>
        </w:rPr>
        <w:t>АЖИЛ АРГА ХЭМЖЭЭ</w:t>
      </w:r>
      <w:r>
        <w:rPr>
          <w:rFonts w:cs="Arial"/>
          <w:b/>
          <w:szCs w:val="24"/>
          <w:lang w:val="mn-MN"/>
        </w:rPr>
        <w:t>НИЙ ХЭРЭГЖИЛТ</w:t>
      </w:r>
    </w:p>
    <w:p w:rsidR="006D7176" w:rsidRPr="00376666" w:rsidRDefault="006D7176" w:rsidP="006D7176">
      <w:pPr>
        <w:spacing w:after="0" w:line="240" w:lineRule="auto"/>
        <w:jc w:val="center"/>
        <w:rPr>
          <w:rFonts w:cs="Arial"/>
          <w:b/>
          <w:szCs w:val="24"/>
          <w:lang w:val="mn-MN"/>
        </w:rPr>
      </w:pPr>
    </w:p>
    <w:p w:rsidR="00422F97" w:rsidRPr="00376666" w:rsidRDefault="00422F97" w:rsidP="006D7176">
      <w:pPr>
        <w:spacing w:after="0" w:line="240" w:lineRule="auto"/>
        <w:ind w:left="2160" w:firstLine="720"/>
        <w:jc w:val="right"/>
        <w:rPr>
          <w:rFonts w:cs="Arial"/>
          <w:b/>
          <w:szCs w:val="24"/>
          <w:lang w:val="mn-MN"/>
        </w:rPr>
      </w:pPr>
      <w:r w:rsidRPr="00376666">
        <w:rPr>
          <w:rFonts w:cs="Arial"/>
          <w:b/>
          <w:szCs w:val="24"/>
          <w:lang w:val="mn-MN"/>
        </w:rPr>
        <w:t>2017-12-25</w:t>
      </w:r>
    </w:p>
    <w:tbl>
      <w:tblPr>
        <w:tblStyle w:val="TableGrid"/>
        <w:tblW w:w="9922" w:type="dxa"/>
        <w:tblInd w:w="534" w:type="dxa"/>
        <w:tblLayout w:type="fixed"/>
        <w:tblLook w:val="04A0"/>
      </w:tblPr>
      <w:tblGrid>
        <w:gridCol w:w="567"/>
        <w:gridCol w:w="3685"/>
        <w:gridCol w:w="284"/>
        <w:gridCol w:w="4394"/>
        <w:gridCol w:w="142"/>
        <w:gridCol w:w="850"/>
      </w:tblGrid>
      <w:tr w:rsidR="00422F97" w:rsidRPr="00376666" w:rsidTr="007A288F">
        <w:tc>
          <w:tcPr>
            <w:tcW w:w="567" w:type="dxa"/>
          </w:tcPr>
          <w:p w:rsidR="00422F97" w:rsidRPr="007A288F" w:rsidRDefault="00422F97" w:rsidP="00422F97">
            <w:pPr>
              <w:rPr>
                <w:rFonts w:cs="Arial"/>
                <w:b/>
                <w:szCs w:val="24"/>
                <w:lang w:val="mn-MN"/>
              </w:rPr>
            </w:pPr>
            <w:r w:rsidRPr="007A288F">
              <w:rPr>
                <w:rFonts w:cs="Arial"/>
                <w:b/>
                <w:szCs w:val="24"/>
                <w:lang w:val="mn-MN"/>
              </w:rPr>
              <w:t>№</w:t>
            </w:r>
          </w:p>
        </w:tc>
        <w:tc>
          <w:tcPr>
            <w:tcW w:w="3969" w:type="dxa"/>
            <w:gridSpan w:val="2"/>
          </w:tcPr>
          <w:p w:rsidR="00422F97" w:rsidRPr="007A288F" w:rsidRDefault="00422F97" w:rsidP="00422F97">
            <w:pPr>
              <w:jc w:val="center"/>
              <w:rPr>
                <w:rFonts w:cs="Arial"/>
                <w:b/>
                <w:szCs w:val="24"/>
                <w:lang w:val="mn-MN"/>
              </w:rPr>
            </w:pPr>
            <w:r w:rsidRPr="007A288F">
              <w:rPr>
                <w:rFonts w:cs="Arial"/>
                <w:b/>
                <w:szCs w:val="24"/>
                <w:lang w:val="mn-MN"/>
              </w:rPr>
              <w:t>Зорилт, хөтөлбөр, хэрэгжүүлэх ажил, арга хэмжээ</w:t>
            </w:r>
          </w:p>
          <w:p w:rsidR="007A288F" w:rsidRPr="007A288F" w:rsidRDefault="007A288F" w:rsidP="00422F97">
            <w:pPr>
              <w:jc w:val="center"/>
              <w:rPr>
                <w:rFonts w:cs="Arial"/>
                <w:b/>
                <w:szCs w:val="24"/>
                <w:lang w:val="mn-MN"/>
              </w:rPr>
            </w:pPr>
          </w:p>
        </w:tc>
        <w:tc>
          <w:tcPr>
            <w:tcW w:w="4536" w:type="dxa"/>
            <w:gridSpan w:val="2"/>
          </w:tcPr>
          <w:p w:rsidR="007A288F" w:rsidRDefault="007A288F" w:rsidP="00422F97">
            <w:pPr>
              <w:jc w:val="center"/>
              <w:rPr>
                <w:rFonts w:cs="Arial"/>
                <w:b/>
                <w:szCs w:val="24"/>
                <w:lang w:val="mn-MN"/>
              </w:rPr>
            </w:pPr>
          </w:p>
          <w:p w:rsidR="00422F97" w:rsidRPr="007A288F" w:rsidRDefault="00422F97" w:rsidP="00422F97">
            <w:pPr>
              <w:jc w:val="center"/>
              <w:rPr>
                <w:rFonts w:cs="Arial"/>
                <w:b/>
                <w:szCs w:val="24"/>
                <w:lang w:val="mn-MN"/>
              </w:rPr>
            </w:pPr>
            <w:r w:rsidRPr="007A288F">
              <w:rPr>
                <w:rFonts w:cs="Arial"/>
                <w:b/>
                <w:szCs w:val="24"/>
                <w:lang w:val="mn-MN"/>
              </w:rPr>
              <w:t>Хэрэгжилт</w:t>
            </w:r>
          </w:p>
        </w:tc>
        <w:tc>
          <w:tcPr>
            <w:tcW w:w="850" w:type="dxa"/>
          </w:tcPr>
          <w:p w:rsidR="00422F97" w:rsidRPr="007A288F" w:rsidRDefault="007A288F" w:rsidP="00422F97">
            <w:pPr>
              <w:rPr>
                <w:rFonts w:cs="Arial"/>
                <w:b/>
                <w:szCs w:val="24"/>
                <w:lang w:val="mn-MN"/>
              </w:rPr>
            </w:pPr>
            <w:r w:rsidRPr="007A288F">
              <w:rPr>
                <w:rFonts w:cs="Arial"/>
                <w:b/>
                <w:szCs w:val="24"/>
                <w:lang w:val="mn-MN"/>
              </w:rPr>
              <w:t xml:space="preserve">Хувь </w:t>
            </w:r>
          </w:p>
        </w:tc>
      </w:tr>
      <w:tr w:rsidR="00422F97" w:rsidRPr="00376666" w:rsidTr="007A288F">
        <w:tc>
          <w:tcPr>
            <w:tcW w:w="567" w:type="dxa"/>
          </w:tcPr>
          <w:p w:rsidR="00422F97" w:rsidRPr="00376666" w:rsidRDefault="00422F97" w:rsidP="00422F97">
            <w:pPr>
              <w:rPr>
                <w:rFonts w:cs="Arial"/>
                <w:szCs w:val="24"/>
                <w:lang w:val="mn-MN"/>
              </w:rPr>
            </w:pPr>
            <w:r w:rsidRPr="00376666">
              <w:rPr>
                <w:rFonts w:cs="Arial"/>
                <w:szCs w:val="24"/>
                <w:lang w:val="mn-MN"/>
              </w:rPr>
              <w:t>1</w:t>
            </w:r>
          </w:p>
        </w:tc>
        <w:tc>
          <w:tcPr>
            <w:tcW w:w="3969" w:type="dxa"/>
            <w:gridSpan w:val="2"/>
          </w:tcPr>
          <w:p w:rsidR="00422F97" w:rsidRPr="00376666" w:rsidRDefault="00422F97" w:rsidP="00422F97">
            <w:pPr>
              <w:jc w:val="both"/>
              <w:rPr>
                <w:rFonts w:cs="Arial"/>
                <w:szCs w:val="24"/>
                <w:lang w:val="mn-MN"/>
              </w:rPr>
            </w:pPr>
            <w:r w:rsidRPr="00376666">
              <w:rPr>
                <w:rFonts w:cs="Arial"/>
                <w:szCs w:val="24"/>
                <w:lang w:val="mn-MN"/>
              </w:rPr>
              <w:t>1.1 Сумын МЭҮТ-т малын эмч, мал зүйчийг ажиллуулах, Мал эмнэлгийн үйлчилгээний нэгжийн үйл ажиллагааг сайжруулах</w:t>
            </w:r>
          </w:p>
        </w:tc>
        <w:tc>
          <w:tcPr>
            <w:tcW w:w="4536" w:type="dxa"/>
            <w:gridSpan w:val="2"/>
          </w:tcPr>
          <w:p w:rsidR="00422F97" w:rsidRPr="00376666" w:rsidRDefault="00422F97" w:rsidP="00422F97">
            <w:pPr>
              <w:jc w:val="both"/>
              <w:rPr>
                <w:rFonts w:cs="Arial"/>
                <w:szCs w:val="24"/>
                <w:lang w:val="mn-MN"/>
              </w:rPr>
            </w:pPr>
            <w:r w:rsidRPr="00376666">
              <w:rPr>
                <w:rFonts w:cs="Arial"/>
                <w:szCs w:val="24"/>
                <w:lang w:val="mn-MN"/>
              </w:rPr>
              <w:t>Хулд сумын МЭҮТ нь 1 орон тоотой ажиллаж байсан бөгөөд 9 сараас гэрээгээр гэрээгээр 1 ажилтан авч ажлуулан 2 орон тоотойгоор ажиллаж байна. Энэ онд “Уулын дэвжих” ХХК мал эмнэлгийн нэгж шинээр байгуулагдан 2 Мал эмнэлгийн нэгж үйл ажиллагаа явуулж байна.</w:t>
            </w:r>
          </w:p>
        </w:tc>
        <w:tc>
          <w:tcPr>
            <w:tcW w:w="850" w:type="dxa"/>
          </w:tcPr>
          <w:p w:rsidR="00422F97" w:rsidRPr="00376666" w:rsidRDefault="00422F97" w:rsidP="00422F97">
            <w:pPr>
              <w:rPr>
                <w:rFonts w:cs="Arial"/>
                <w:szCs w:val="24"/>
                <w:lang w:val="mn-MN"/>
              </w:rPr>
            </w:pPr>
            <w:r w:rsidRPr="00376666">
              <w:rPr>
                <w:rFonts w:cs="Arial"/>
                <w:szCs w:val="24"/>
                <w:lang w:val="mn-MN"/>
              </w:rPr>
              <w:t>100</w:t>
            </w:r>
          </w:p>
        </w:tc>
      </w:tr>
      <w:tr w:rsidR="00422F97" w:rsidRPr="00376666" w:rsidTr="007A288F">
        <w:tc>
          <w:tcPr>
            <w:tcW w:w="567" w:type="dxa"/>
          </w:tcPr>
          <w:p w:rsidR="00422F97" w:rsidRPr="00376666" w:rsidRDefault="00422F97" w:rsidP="00422F97">
            <w:pPr>
              <w:rPr>
                <w:rFonts w:cs="Arial"/>
                <w:szCs w:val="24"/>
                <w:lang w:val="mn-MN"/>
              </w:rPr>
            </w:pPr>
            <w:r w:rsidRPr="00376666">
              <w:rPr>
                <w:rFonts w:cs="Arial"/>
                <w:szCs w:val="24"/>
                <w:lang w:val="mn-MN"/>
              </w:rPr>
              <w:t>2</w:t>
            </w:r>
          </w:p>
        </w:tc>
        <w:tc>
          <w:tcPr>
            <w:tcW w:w="3969" w:type="dxa"/>
            <w:gridSpan w:val="2"/>
          </w:tcPr>
          <w:p w:rsidR="00422F97" w:rsidRPr="00376666" w:rsidRDefault="00422F97" w:rsidP="007A288F">
            <w:pPr>
              <w:jc w:val="both"/>
              <w:rPr>
                <w:rFonts w:cs="Arial"/>
                <w:szCs w:val="24"/>
                <w:lang w:val="mn-MN"/>
              </w:rPr>
            </w:pPr>
            <w:r w:rsidRPr="00376666">
              <w:rPr>
                <w:rFonts w:cs="Arial"/>
                <w:szCs w:val="24"/>
                <w:lang w:val="mn-MN"/>
              </w:rPr>
              <w:t xml:space="preserve">1.2 Малчдын залуу халааг бэлтгэх, малчдыг НД, ЭМТ-д бүрэн хамруулах, малчдад чиглэсэн эрүүл мэнд нийгмтйн бусад үйлчилгээг сайжруулах </w:t>
            </w:r>
          </w:p>
        </w:tc>
        <w:tc>
          <w:tcPr>
            <w:tcW w:w="4536" w:type="dxa"/>
            <w:gridSpan w:val="2"/>
          </w:tcPr>
          <w:p w:rsidR="00422F97" w:rsidRPr="00376666" w:rsidRDefault="00422F97" w:rsidP="007A288F">
            <w:pPr>
              <w:jc w:val="both"/>
              <w:rPr>
                <w:rFonts w:cs="Arial"/>
                <w:szCs w:val="24"/>
                <w:lang w:val="mn-MN"/>
              </w:rPr>
            </w:pPr>
            <w:r w:rsidRPr="00376666">
              <w:rPr>
                <w:rFonts w:cs="Arial"/>
                <w:szCs w:val="24"/>
                <w:lang w:val="mn-MN"/>
              </w:rPr>
              <w:t>Залуу малчдыг дэмжих хөтөлбөрт 1 малчин хамрагдан 4 сая төгрөгний малжуулах төсөлд хамрагдсан.Мөн цөөн малтай залуу малчдыг дэмжин ОНХС- н малжуулах арга хэмжээнд 8 малчин хамрагдсан. 297 малчин НД-д 254 малчин ЭМД- д хамрагдсан.</w:t>
            </w:r>
          </w:p>
        </w:tc>
        <w:tc>
          <w:tcPr>
            <w:tcW w:w="850" w:type="dxa"/>
          </w:tcPr>
          <w:p w:rsidR="00422F97" w:rsidRPr="00376666" w:rsidRDefault="00422F97" w:rsidP="00422F97">
            <w:pPr>
              <w:rPr>
                <w:rFonts w:cs="Arial"/>
                <w:szCs w:val="24"/>
                <w:lang w:val="mn-MN"/>
              </w:rPr>
            </w:pPr>
            <w:r w:rsidRPr="00376666">
              <w:rPr>
                <w:rFonts w:cs="Arial"/>
                <w:szCs w:val="24"/>
                <w:lang w:val="mn-MN"/>
              </w:rPr>
              <w:t>90</w:t>
            </w:r>
          </w:p>
        </w:tc>
      </w:tr>
      <w:tr w:rsidR="00422F97" w:rsidRPr="00376666" w:rsidTr="007A288F">
        <w:tc>
          <w:tcPr>
            <w:tcW w:w="567" w:type="dxa"/>
          </w:tcPr>
          <w:p w:rsidR="00422F97" w:rsidRPr="00376666" w:rsidRDefault="00422F97" w:rsidP="00422F97">
            <w:pPr>
              <w:rPr>
                <w:rFonts w:cs="Arial"/>
                <w:szCs w:val="24"/>
                <w:lang w:val="mn-MN"/>
              </w:rPr>
            </w:pPr>
            <w:r w:rsidRPr="00376666">
              <w:rPr>
                <w:rFonts w:cs="Arial"/>
                <w:szCs w:val="24"/>
                <w:lang w:val="mn-MN"/>
              </w:rPr>
              <w:t>3</w:t>
            </w:r>
          </w:p>
        </w:tc>
        <w:tc>
          <w:tcPr>
            <w:tcW w:w="3969" w:type="dxa"/>
            <w:gridSpan w:val="2"/>
          </w:tcPr>
          <w:p w:rsidR="00422F97" w:rsidRPr="00376666" w:rsidRDefault="00422F97" w:rsidP="007A288F">
            <w:pPr>
              <w:jc w:val="both"/>
              <w:rPr>
                <w:rFonts w:cs="Arial"/>
                <w:szCs w:val="24"/>
                <w:lang w:val="mn-MN"/>
              </w:rPr>
            </w:pPr>
            <w:r w:rsidRPr="00376666">
              <w:rPr>
                <w:rFonts w:cs="Arial"/>
                <w:szCs w:val="24"/>
                <w:lang w:val="mn-MN"/>
              </w:rPr>
              <w:t>1.3 Малын халдварт өвчнөөс урьдчилан сэргийлэх, бруцеллёз өвчинтэй тэмцэх, хээлтүүлэгч малд эрүүлжүүлэх шинжилгээ хийх, бог малыг угаалга, боловсруулалтанд бүрэн хамруулах, халдваргүйтлийг чанар хүртээмжтэй хийх.</w:t>
            </w:r>
          </w:p>
        </w:tc>
        <w:tc>
          <w:tcPr>
            <w:tcW w:w="4536" w:type="dxa"/>
            <w:gridSpan w:val="2"/>
          </w:tcPr>
          <w:p w:rsidR="00422F97" w:rsidRDefault="00422F97" w:rsidP="007A288F">
            <w:pPr>
              <w:jc w:val="both"/>
              <w:rPr>
                <w:rFonts w:cs="Arial"/>
                <w:szCs w:val="24"/>
                <w:lang w:val="mn-MN"/>
              </w:rPr>
            </w:pPr>
            <w:r w:rsidRPr="00376666">
              <w:rPr>
                <w:rFonts w:cs="Arial"/>
                <w:szCs w:val="24"/>
              </w:rPr>
              <w:t>201</w:t>
            </w:r>
            <w:r w:rsidRPr="00376666">
              <w:rPr>
                <w:rFonts w:cs="Arial"/>
                <w:szCs w:val="24"/>
                <w:lang w:val="mn-MN"/>
              </w:rPr>
              <w:t>7</w:t>
            </w:r>
            <w:proofErr w:type="spellStart"/>
            <w:r w:rsidRPr="00376666">
              <w:rPr>
                <w:rFonts w:cs="Arial"/>
                <w:szCs w:val="24"/>
              </w:rPr>
              <w:t>онд</w:t>
            </w:r>
            <w:proofErr w:type="spellEnd"/>
            <w:r w:rsidRPr="00376666">
              <w:rPr>
                <w:rFonts w:cs="Arial"/>
                <w:szCs w:val="24"/>
                <w:lang w:val="mn-MN"/>
              </w:rPr>
              <w:t xml:space="preserve"> </w:t>
            </w:r>
            <w:proofErr w:type="spellStart"/>
            <w:proofErr w:type="gramStart"/>
            <w:r w:rsidRPr="00376666">
              <w:rPr>
                <w:rFonts w:cs="Arial"/>
                <w:szCs w:val="24"/>
              </w:rPr>
              <w:t>Говьдалайжаргалант</w:t>
            </w:r>
            <w:proofErr w:type="spellEnd"/>
            <w:r w:rsidRPr="00376666">
              <w:rPr>
                <w:rFonts w:cs="Arial"/>
                <w:szCs w:val="24"/>
              </w:rPr>
              <w:t xml:space="preserve">  ХХК</w:t>
            </w:r>
            <w:proofErr w:type="gramEnd"/>
            <w:r w:rsidRPr="00376666">
              <w:rPr>
                <w:rFonts w:cs="Arial"/>
                <w:szCs w:val="24"/>
              </w:rPr>
              <w:t xml:space="preserve">  </w:t>
            </w:r>
            <w:proofErr w:type="spellStart"/>
            <w:r w:rsidRPr="00376666">
              <w:rPr>
                <w:rFonts w:cs="Arial"/>
                <w:szCs w:val="24"/>
              </w:rPr>
              <w:t>нь</w:t>
            </w:r>
            <w:proofErr w:type="spellEnd"/>
            <w:r w:rsidRPr="00376666">
              <w:rPr>
                <w:rFonts w:cs="Arial"/>
                <w:szCs w:val="24"/>
                <w:lang w:val="mn-MN"/>
              </w:rPr>
              <w:t xml:space="preserve"> </w:t>
            </w:r>
            <w:proofErr w:type="spellStart"/>
            <w:r w:rsidRPr="00376666">
              <w:rPr>
                <w:rFonts w:cs="Arial"/>
                <w:szCs w:val="24"/>
              </w:rPr>
              <w:t>халдварт</w:t>
            </w:r>
            <w:proofErr w:type="spellEnd"/>
            <w:r w:rsidRPr="00376666">
              <w:rPr>
                <w:rFonts w:cs="Arial"/>
                <w:szCs w:val="24"/>
                <w:lang w:val="mn-MN"/>
              </w:rPr>
              <w:t xml:space="preserve"> </w:t>
            </w:r>
            <w:proofErr w:type="spellStart"/>
            <w:r w:rsidRPr="00376666">
              <w:rPr>
                <w:rFonts w:cs="Arial"/>
                <w:szCs w:val="24"/>
              </w:rPr>
              <w:t>өвчнөөс</w:t>
            </w:r>
            <w:proofErr w:type="spellEnd"/>
            <w:r w:rsidRPr="00376666">
              <w:rPr>
                <w:rFonts w:cs="Arial"/>
                <w:szCs w:val="24"/>
                <w:lang w:val="mn-MN"/>
              </w:rPr>
              <w:t xml:space="preserve"> </w:t>
            </w:r>
            <w:proofErr w:type="spellStart"/>
            <w:r w:rsidRPr="00376666">
              <w:rPr>
                <w:rFonts w:cs="Arial"/>
                <w:szCs w:val="24"/>
              </w:rPr>
              <w:t>урьдчилансэргийлэх</w:t>
            </w:r>
            <w:proofErr w:type="spellEnd"/>
            <w:r w:rsidRPr="00376666">
              <w:rPr>
                <w:rFonts w:cs="Arial"/>
                <w:szCs w:val="24"/>
                <w:lang w:val="mn-MN"/>
              </w:rPr>
              <w:t xml:space="preserve"> </w:t>
            </w:r>
            <w:proofErr w:type="spellStart"/>
            <w:r w:rsidRPr="00376666">
              <w:rPr>
                <w:rFonts w:cs="Arial"/>
                <w:szCs w:val="24"/>
              </w:rPr>
              <w:t>арга</w:t>
            </w:r>
            <w:proofErr w:type="spellEnd"/>
            <w:r w:rsidRPr="00376666">
              <w:rPr>
                <w:rFonts w:cs="Arial"/>
                <w:szCs w:val="24"/>
                <w:lang w:val="mn-MN"/>
              </w:rPr>
              <w:t xml:space="preserve"> </w:t>
            </w:r>
            <w:proofErr w:type="spellStart"/>
            <w:r w:rsidRPr="00376666">
              <w:rPr>
                <w:rFonts w:cs="Arial"/>
                <w:szCs w:val="24"/>
              </w:rPr>
              <w:t>хэмжээнд</w:t>
            </w:r>
            <w:proofErr w:type="spellEnd"/>
            <w:r w:rsidRPr="00376666">
              <w:rPr>
                <w:rFonts w:cs="Arial"/>
                <w:szCs w:val="24"/>
                <w:lang w:val="mn-MN"/>
              </w:rPr>
              <w:t xml:space="preserve"> д</w:t>
            </w:r>
            <w:proofErr w:type="spellStart"/>
            <w:r w:rsidRPr="00376666">
              <w:rPr>
                <w:rFonts w:cs="Arial"/>
                <w:szCs w:val="24"/>
              </w:rPr>
              <w:t>араах</w:t>
            </w:r>
            <w:proofErr w:type="spellEnd"/>
            <w:r w:rsidRPr="00376666">
              <w:rPr>
                <w:rFonts w:cs="Arial"/>
                <w:szCs w:val="24"/>
                <w:lang w:val="mn-MN"/>
              </w:rPr>
              <w:t xml:space="preserve"> </w:t>
            </w:r>
            <w:proofErr w:type="spellStart"/>
            <w:r w:rsidRPr="00376666">
              <w:rPr>
                <w:rFonts w:cs="Arial"/>
                <w:szCs w:val="24"/>
              </w:rPr>
              <w:t>тоонымал</w:t>
            </w:r>
            <w:proofErr w:type="spellEnd"/>
            <w:r w:rsidRPr="00376666">
              <w:rPr>
                <w:rFonts w:cs="Arial"/>
                <w:szCs w:val="24"/>
                <w:lang w:val="mn-MN"/>
              </w:rPr>
              <w:t xml:space="preserve"> </w:t>
            </w:r>
            <w:proofErr w:type="spellStart"/>
            <w:r w:rsidRPr="00376666">
              <w:rPr>
                <w:rFonts w:cs="Arial"/>
                <w:szCs w:val="24"/>
              </w:rPr>
              <w:t>сүргийг</w:t>
            </w:r>
            <w:proofErr w:type="spellEnd"/>
            <w:r w:rsidRPr="00376666">
              <w:rPr>
                <w:rFonts w:cs="Arial"/>
                <w:szCs w:val="24"/>
                <w:lang w:val="mn-MN"/>
              </w:rPr>
              <w:t xml:space="preserve"> </w:t>
            </w:r>
            <w:proofErr w:type="spellStart"/>
            <w:r w:rsidRPr="00376666">
              <w:rPr>
                <w:rFonts w:cs="Arial"/>
                <w:szCs w:val="24"/>
              </w:rPr>
              <w:t>хамруулсан</w:t>
            </w:r>
            <w:proofErr w:type="spellEnd"/>
            <w:r w:rsidRPr="00376666">
              <w:rPr>
                <w:rFonts w:cs="Arial"/>
                <w:szCs w:val="24"/>
                <w:lang w:val="mn-MN"/>
              </w:rPr>
              <w:t xml:space="preserve"> </w:t>
            </w:r>
            <w:proofErr w:type="spellStart"/>
            <w:r w:rsidRPr="00376666">
              <w:rPr>
                <w:rFonts w:cs="Arial"/>
                <w:szCs w:val="24"/>
              </w:rPr>
              <w:t>байна</w:t>
            </w:r>
            <w:proofErr w:type="spellEnd"/>
            <w:r w:rsidRPr="00376666">
              <w:rPr>
                <w:rFonts w:cs="Arial"/>
                <w:szCs w:val="24"/>
              </w:rPr>
              <w:t xml:space="preserve">. </w:t>
            </w:r>
            <w:proofErr w:type="spellStart"/>
            <w:r w:rsidRPr="00376666">
              <w:rPr>
                <w:rFonts w:cs="Arial"/>
                <w:szCs w:val="24"/>
              </w:rPr>
              <w:t>Үүнд</w:t>
            </w:r>
            <w:proofErr w:type="spellEnd"/>
            <w:r w:rsidRPr="00376666">
              <w:rPr>
                <w:rFonts w:cs="Arial"/>
                <w:szCs w:val="24"/>
              </w:rPr>
              <w:t xml:space="preserve">: </w:t>
            </w:r>
            <w:proofErr w:type="spellStart"/>
            <w:r w:rsidRPr="00376666">
              <w:rPr>
                <w:rFonts w:cs="Arial"/>
                <w:szCs w:val="24"/>
              </w:rPr>
              <w:t>Улсын</w:t>
            </w:r>
            <w:proofErr w:type="spellEnd"/>
            <w:r w:rsidRPr="00376666">
              <w:rPr>
                <w:rFonts w:cs="Arial"/>
                <w:szCs w:val="24"/>
                <w:lang w:val="mn-MN"/>
              </w:rPr>
              <w:t xml:space="preserve"> </w:t>
            </w:r>
            <w:proofErr w:type="spellStart"/>
            <w:r w:rsidRPr="00376666">
              <w:rPr>
                <w:rFonts w:cs="Arial"/>
                <w:szCs w:val="24"/>
              </w:rPr>
              <w:t>төсвийн</w:t>
            </w:r>
            <w:proofErr w:type="spellEnd"/>
            <w:r w:rsidRPr="00376666">
              <w:rPr>
                <w:rFonts w:cs="Arial"/>
                <w:szCs w:val="24"/>
                <w:lang w:val="mn-MN"/>
              </w:rPr>
              <w:t xml:space="preserve"> </w:t>
            </w:r>
            <w:proofErr w:type="spellStart"/>
            <w:r w:rsidRPr="00376666">
              <w:rPr>
                <w:rFonts w:cs="Arial"/>
                <w:szCs w:val="24"/>
              </w:rPr>
              <w:t>хөрөнгө</w:t>
            </w:r>
            <w:proofErr w:type="spellEnd"/>
            <w:r w:rsidRPr="00376666">
              <w:rPr>
                <w:rFonts w:cs="Arial"/>
                <w:szCs w:val="24"/>
                <w:lang w:val="mn-MN"/>
              </w:rPr>
              <w:t xml:space="preserve"> </w:t>
            </w:r>
            <w:proofErr w:type="spellStart"/>
            <w:r w:rsidRPr="00376666">
              <w:rPr>
                <w:rFonts w:cs="Arial"/>
                <w:szCs w:val="24"/>
              </w:rPr>
              <w:t>оруулалтаар</w:t>
            </w:r>
            <w:proofErr w:type="spellEnd"/>
            <w:r w:rsidRPr="00376666">
              <w:rPr>
                <w:rFonts w:cs="Arial"/>
                <w:szCs w:val="24"/>
                <w:lang w:val="mn-MN"/>
              </w:rPr>
              <w:t xml:space="preserve"> </w:t>
            </w:r>
            <w:proofErr w:type="spellStart"/>
            <w:r w:rsidRPr="00376666">
              <w:rPr>
                <w:rFonts w:cs="Arial"/>
                <w:szCs w:val="24"/>
              </w:rPr>
              <w:t>хэрэгжүүлдэг</w:t>
            </w:r>
            <w:proofErr w:type="spellEnd"/>
            <w:r w:rsidRPr="00376666">
              <w:rPr>
                <w:rFonts w:cs="Arial"/>
                <w:szCs w:val="24"/>
                <w:lang w:val="mn-MN"/>
              </w:rPr>
              <w:t xml:space="preserve"> </w:t>
            </w:r>
            <w:proofErr w:type="spellStart"/>
            <w:r w:rsidRPr="00376666">
              <w:rPr>
                <w:rFonts w:cs="Arial"/>
                <w:szCs w:val="24"/>
              </w:rPr>
              <w:t>халдварт</w:t>
            </w:r>
            <w:proofErr w:type="spellEnd"/>
            <w:r w:rsidRPr="00376666">
              <w:rPr>
                <w:rFonts w:cs="Arial"/>
                <w:szCs w:val="24"/>
                <w:lang w:val="mn-MN"/>
              </w:rPr>
              <w:t xml:space="preserve"> </w:t>
            </w:r>
            <w:proofErr w:type="spellStart"/>
            <w:r w:rsidRPr="00376666">
              <w:rPr>
                <w:rFonts w:cs="Arial"/>
                <w:szCs w:val="24"/>
              </w:rPr>
              <w:t>өвчнөөс</w:t>
            </w:r>
            <w:proofErr w:type="spellEnd"/>
            <w:r w:rsidRPr="00376666">
              <w:rPr>
                <w:rFonts w:cs="Arial"/>
                <w:szCs w:val="24"/>
                <w:lang w:val="mn-MN"/>
              </w:rPr>
              <w:t xml:space="preserve"> </w:t>
            </w:r>
            <w:proofErr w:type="spellStart"/>
            <w:r w:rsidRPr="00376666">
              <w:rPr>
                <w:rFonts w:cs="Arial"/>
                <w:szCs w:val="24"/>
              </w:rPr>
              <w:t>урьдчилан</w:t>
            </w:r>
            <w:proofErr w:type="spellEnd"/>
            <w:r w:rsidRPr="00376666">
              <w:rPr>
                <w:rFonts w:cs="Arial"/>
                <w:szCs w:val="24"/>
                <w:lang w:val="mn-MN"/>
              </w:rPr>
              <w:t xml:space="preserve"> </w:t>
            </w:r>
            <w:proofErr w:type="spellStart"/>
            <w:r w:rsidRPr="00376666">
              <w:rPr>
                <w:rFonts w:cs="Arial"/>
                <w:szCs w:val="24"/>
              </w:rPr>
              <w:t>сэргийлэх</w:t>
            </w:r>
            <w:proofErr w:type="spellEnd"/>
            <w:r w:rsidRPr="00376666">
              <w:rPr>
                <w:rFonts w:cs="Arial"/>
                <w:szCs w:val="24"/>
                <w:lang w:val="mn-MN"/>
              </w:rPr>
              <w:t xml:space="preserve"> </w:t>
            </w:r>
            <w:proofErr w:type="spellStart"/>
            <w:r w:rsidRPr="00376666">
              <w:rPr>
                <w:rFonts w:cs="Arial"/>
                <w:szCs w:val="24"/>
              </w:rPr>
              <w:t>вакцинжуу</w:t>
            </w:r>
            <w:proofErr w:type="spellEnd"/>
            <w:r w:rsidRPr="00376666">
              <w:rPr>
                <w:rFonts w:cs="Arial"/>
                <w:szCs w:val="24"/>
                <w:lang w:val="mn-MN"/>
              </w:rPr>
              <w:t>лалтанд 110.000 хонинд Цэцэг өвчнөөс урьдчилан сэргийлэх вакцин,140999 толгой малд Шүлхийн, 20.000 малд Шөвөг яарын, 12.000 малд ДХХ-н, 1500 малд Галзуугийн, 4800 малд Дуут өвчнөөс урьдчилан сэргийлэх вакцин  хийж  146 өрхийн 44880 толгой хурга ишиг, 330 толгой тугаланд бруцеллёз өвчнөөс урьдчилан сэргийлэх вакцин хийж.400 толгой хэлтүүлэгчээс бруцеллёзын шинжилгээ авсан.Угаалганд 86.000 мал, туулгалтанд 20.000, боловсруултанд 50.000 мал хамрагдсан.</w:t>
            </w:r>
          </w:p>
          <w:p w:rsidR="007A288F" w:rsidRDefault="007A288F" w:rsidP="007A288F">
            <w:pPr>
              <w:jc w:val="both"/>
              <w:rPr>
                <w:rFonts w:cs="Arial"/>
                <w:szCs w:val="24"/>
                <w:lang w:val="mn-MN"/>
              </w:rPr>
            </w:pPr>
          </w:p>
          <w:p w:rsidR="007A288F" w:rsidRPr="00376666" w:rsidRDefault="007A288F" w:rsidP="007A288F">
            <w:pPr>
              <w:jc w:val="both"/>
              <w:rPr>
                <w:rFonts w:cs="Arial"/>
                <w:szCs w:val="24"/>
                <w:lang w:val="mn-MN"/>
              </w:rPr>
            </w:pPr>
          </w:p>
        </w:tc>
        <w:tc>
          <w:tcPr>
            <w:tcW w:w="850" w:type="dxa"/>
          </w:tcPr>
          <w:p w:rsidR="00422F97" w:rsidRPr="00376666" w:rsidRDefault="00422F97" w:rsidP="00422F97">
            <w:pPr>
              <w:rPr>
                <w:rFonts w:cs="Arial"/>
                <w:szCs w:val="24"/>
                <w:lang w:val="mn-MN"/>
              </w:rPr>
            </w:pPr>
            <w:r w:rsidRPr="00376666">
              <w:rPr>
                <w:rFonts w:cs="Arial"/>
                <w:szCs w:val="24"/>
                <w:lang w:val="mn-MN"/>
              </w:rPr>
              <w:t>100</w:t>
            </w:r>
          </w:p>
        </w:tc>
      </w:tr>
      <w:tr w:rsidR="00422F97" w:rsidRPr="00376666" w:rsidTr="007A288F">
        <w:tc>
          <w:tcPr>
            <w:tcW w:w="567" w:type="dxa"/>
          </w:tcPr>
          <w:p w:rsidR="00422F97" w:rsidRPr="00376666" w:rsidRDefault="00422F97" w:rsidP="00422F97">
            <w:pPr>
              <w:rPr>
                <w:rFonts w:cs="Arial"/>
                <w:szCs w:val="24"/>
                <w:lang w:val="mn-MN"/>
              </w:rPr>
            </w:pPr>
            <w:r w:rsidRPr="00376666">
              <w:rPr>
                <w:rFonts w:cs="Arial"/>
                <w:szCs w:val="24"/>
                <w:lang w:val="mn-MN"/>
              </w:rPr>
              <w:lastRenderedPageBreak/>
              <w:t>4</w:t>
            </w:r>
          </w:p>
        </w:tc>
        <w:tc>
          <w:tcPr>
            <w:tcW w:w="3969" w:type="dxa"/>
            <w:gridSpan w:val="2"/>
          </w:tcPr>
          <w:p w:rsidR="00422F97" w:rsidRPr="00376666" w:rsidRDefault="00422F97" w:rsidP="007A288F">
            <w:pPr>
              <w:jc w:val="both"/>
              <w:rPr>
                <w:rFonts w:cs="Arial"/>
                <w:szCs w:val="24"/>
                <w:lang w:val="mn-MN"/>
              </w:rPr>
            </w:pPr>
            <w:r w:rsidRPr="00376666">
              <w:rPr>
                <w:rFonts w:cs="Arial"/>
                <w:szCs w:val="24"/>
                <w:lang w:val="mn-MN"/>
              </w:rPr>
              <w:t>1.4 Сумын хэмжээнд 5 төрлийн малын ашиг шимийн дундаж үзүүлэлтийг шинэчлэн тогтоох, хуц, ухныг эх сүргээс ялгах ажлыг зохион байгуулах, Мал үржлийн үйлчилгээний нэгжийг шинээр байгуулах, улс, аймгаас зохион байгуулсан гойд ашиг шимт малын үзэсгэлэн худалдаанд оролцоход малчдад дэмжлэг үзүүлэх</w:t>
            </w:r>
          </w:p>
        </w:tc>
        <w:tc>
          <w:tcPr>
            <w:tcW w:w="4536" w:type="dxa"/>
            <w:gridSpan w:val="2"/>
          </w:tcPr>
          <w:p w:rsidR="00422F97" w:rsidRPr="00376666" w:rsidRDefault="00422F97" w:rsidP="007A288F">
            <w:pPr>
              <w:jc w:val="both"/>
              <w:rPr>
                <w:rFonts w:cs="Arial"/>
                <w:szCs w:val="24"/>
                <w:lang w:val="mn-MN"/>
              </w:rPr>
            </w:pPr>
            <w:r w:rsidRPr="00376666">
              <w:rPr>
                <w:rFonts w:cs="Arial"/>
                <w:szCs w:val="24"/>
                <w:lang w:val="mn-MN"/>
              </w:rPr>
              <w:t>Аймгийн Засаг даргын А/66 дугаар захирамжаар малд “Хянан баталгаажуулалт хийх тухай”04 сард ХХААГазрын мэргэжилтэн Ж.Батбилэгээр ахлуулсан ажлын хэсэг тус суманд ажилласан. Залуу малчдад мал маллах арга ухаан, малын чанар сайжруулах сургалтанд 13 малчин оролцож  үзүүлэх сургалт зохион байгууллаа. Хөдөөгийн 2 багт ажиллаж таван төрлийн малын амьдын жинг тодорхойлох, нас тус бүрээр таван төрлийн малд хэмжилт хийх, төл малын төрөх үеийн амьдын жинг тодорхойлох, Олдох багийн тэмээний хэв шинжийг тодорхойлох омог үүсгэж болох талаар санал дүгнэлт гаргаж цашид авч нэрэгжүүлэх арга ажилгааны талаар санал солилцсон. Энэ ажилгааны үр дүнд Олдохын талын тэмээ нь ашиг шим өндөртэй бусад үүлдрийн тэмээнээс ялгагдах шинж төрөхтэй байсан тул Хулд сумын Засаг дарга ХХААГ, сорилын биологийн хүрээлэнтэй</w:t>
            </w:r>
            <w:r w:rsidR="007A288F">
              <w:rPr>
                <w:rFonts w:cs="Arial"/>
                <w:szCs w:val="24"/>
                <w:lang w:val="mn-MN"/>
              </w:rPr>
              <w:t xml:space="preserve"> хамтран ажиллах гэрээ байгуулс</w:t>
            </w:r>
            <w:r w:rsidRPr="00376666">
              <w:rPr>
                <w:rFonts w:cs="Arial"/>
                <w:szCs w:val="24"/>
                <w:lang w:val="mn-MN"/>
              </w:rPr>
              <w:t>ны үндсэн дээр 60 тэмээнээс  цусны дээж аван генетик шинжилгээнд явуулсан, Мөн 300 тэмээнд хэмжилт хийж судалгааны ажлыг эхлүүлээд байна.</w:t>
            </w:r>
          </w:p>
        </w:tc>
        <w:tc>
          <w:tcPr>
            <w:tcW w:w="850" w:type="dxa"/>
          </w:tcPr>
          <w:p w:rsidR="00422F97" w:rsidRPr="00376666" w:rsidRDefault="00422F97" w:rsidP="00422F97">
            <w:pPr>
              <w:rPr>
                <w:rFonts w:cs="Arial"/>
                <w:szCs w:val="24"/>
                <w:lang w:val="mn-MN"/>
              </w:rPr>
            </w:pPr>
            <w:r w:rsidRPr="00376666">
              <w:rPr>
                <w:rFonts w:cs="Arial"/>
                <w:szCs w:val="24"/>
                <w:lang w:val="mn-MN"/>
              </w:rPr>
              <w:t>90</w:t>
            </w:r>
          </w:p>
        </w:tc>
      </w:tr>
      <w:tr w:rsidR="00422F97" w:rsidRPr="00376666" w:rsidTr="007A288F">
        <w:tc>
          <w:tcPr>
            <w:tcW w:w="567" w:type="dxa"/>
          </w:tcPr>
          <w:p w:rsidR="00422F97" w:rsidRPr="00376666" w:rsidRDefault="00422F97" w:rsidP="00422F97">
            <w:pPr>
              <w:rPr>
                <w:rFonts w:cs="Arial"/>
                <w:szCs w:val="24"/>
                <w:lang w:val="mn-MN"/>
              </w:rPr>
            </w:pPr>
            <w:r w:rsidRPr="00376666">
              <w:rPr>
                <w:rFonts w:cs="Arial"/>
                <w:szCs w:val="24"/>
                <w:lang w:val="mn-MN"/>
              </w:rPr>
              <w:t>5</w:t>
            </w:r>
          </w:p>
        </w:tc>
        <w:tc>
          <w:tcPr>
            <w:tcW w:w="3969" w:type="dxa"/>
            <w:gridSpan w:val="2"/>
          </w:tcPr>
          <w:p w:rsidR="00422F97" w:rsidRPr="00376666" w:rsidRDefault="00422F97" w:rsidP="007A288F">
            <w:pPr>
              <w:jc w:val="both"/>
              <w:rPr>
                <w:rFonts w:cs="Arial"/>
                <w:szCs w:val="24"/>
                <w:lang w:val="mn-MN"/>
              </w:rPr>
            </w:pPr>
            <w:r w:rsidRPr="00376666">
              <w:rPr>
                <w:rFonts w:cs="Arial"/>
                <w:szCs w:val="24"/>
                <w:lang w:val="mn-MN"/>
              </w:rPr>
              <w:t>1.5 Мал өвөлжилтийн бэлтгэлийг хангах, сумын өвс, тэжээлийн аюулгүйн нөөц бүрдүүлэх, бэлчээрийн 1-ээс доошгүй гүний худаг гаргах, 2-оос доошгүй энгийн худаг гаргах, сэргээн засварлахад шаардагдах хөрөнгийг шийдэх</w:t>
            </w:r>
          </w:p>
        </w:tc>
        <w:tc>
          <w:tcPr>
            <w:tcW w:w="4536" w:type="dxa"/>
            <w:gridSpan w:val="2"/>
          </w:tcPr>
          <w:p w:rsidR="00422F97" w:rsidRPr="00376666" w:rsidRDefault="00422F97" w:rsidP="00906D3F">
            <w:pPr>
              <w:jc w:val="both"/>
              <w:rPr>
                <w:rFonts w:cs="Arial"/>
                <w:szCs w:val="24"/>
                <w:lang w:val="mn-MN"/>
              </w:rPr>
            </w:pPr>
            <w:r w:rsidRPr="00376666">
              <w:rPr>
                <w:rFonts w:cs="Arial"/>
                <w:szCs w:val="24"/>
                <w:lang w:val="mn-MN"/>
              </w:rPr>
              <w:t>Аймгийн Засаг даргын 2017 оны 07 сарын 25 өдрийн 03 тоот албан даалгаварыг үндэслэн сумын Засаг даргын 2017 оны 08 сарын 23 өдрийн А/43 захирамжаар Өвөлжилтийн бэлтгэл хангуулах ажлын хэсгийг Засаг даргын орлогчоор ахлуулсан 10  хүний бүрэлдэхүүнтэйгээр томилон 3 бүлэг 13 заалт бүхий төлөвлөгөө  гарган ажиллаж байна. Ажлын хэсэг өвөлжилтийн бэлтгэл ажлыг хангах талаар 2 удаа хуралдаж 4 багийн ИНХ-р малчдад өвөлжилтийн бэлтгэл хангах албан даалгавруудыг өгсөн.Мөн ИТХ-</w:t>
            </w:r>
            <w:r w:rsidR="00906D3F">
              <w:rPr>
                <w:rFonts w:cs="Arial"/>
                <w:szCs w:val="24"/>
                <w:lang w:val="mn-MN"/>
              </w:rPr>
              <w:t>ы</w:t>
            </w:r>
            <w:r w:rsidRPr="00376666">
              <w:rPr>
                <w:rFonts w:cs="Arial"/>
                <w:szCs w:val="24"/>
                <w:lang w:val="mn-MN"/>
              </w:rPr>
              <w:t xml:space="preserve">н </w:t>
            </w:r>
            <w:r w:rsidR="00906D3F">
              <w:rPr>
                <w:rFonts w:cs="Arial"/>
                <w:szCs w:val="24"/>
                <w:lang w:val="mn-MN"/>
              </w:rPr>
              <w:t>т</w:t>
            </w:r>
            <w:r w:rsidRPr="00376666">
              <w:rPr>
                <w:rFonts w:cs="Arial"/>
                <w:szCs w:val="24"/>
                <w:lang w:val="mn-MN"/>
              </w:rPr>
              <w:t xml:space="preserve">эргүүлэгчдэд 1 удаа танилцуулаад байна. Сумын нийт нутаг  дэвсгэрт ургамлын  гарц </w:t>
            </w:r>
            <w:r w:rsidRPr="00376666">
              <w:rPr>
                <w:rFonts w:cs="Arial"/>
                <w:szCs w:val="24"/>
                <w:lang w:val="mn-MN"/>
              </w:rPr>
              <w:lastRenderedPageBreak/>
              <w:t xml:space="preserve">сайн байснаас малын тарга, тэвээрэг сайн байна. Энэ онд 449 малчин өрх 86 мал бүхий өрхийн 221681 толгой мал </w:t>
            </w:r>
            <w:r w:rsidRPr="00376666">
              <w:rPr>
                <w:rFonts w:cs="Arial"/>
                <w:szCs w:val="24"/>
              </w:rPr>
              <w:t xml:space="preserve">70.0 </w:t>
            </w:r>
            <w:r w:rsidRPr="00376666">
              <w:rPr>
                <w:rFonts w:cs="Arial"/>
                <w:szCs w:val="24"/>
                <w:lang w:val="mn-MN"/>
              </w:rPr>
              <w:t xml:space="preserve">төл нийт 290.000 толгой мал өвөлжиж  байна. Мөн үүнээс Өмнөговь аймгийн Цогтцөций суманд А.Гантөмөр, Б.Дунгаамаа нарын 2 өрхийн 800 </w:t>
            </w:r>
            <w:r w:rsidR="00376666">
              <w:rPr>
                <w:rFonts w:cs="Arial"/>
                <w:szCs w:val="24"/>
                <w:lang w:val="mn-MN"/>
              </w:rPr>
              <w:t>г</w:t>
            </w:r>
            <w:r w:rsidRPr="00376666">
              <w:rPr>
                <w:rFonts w:cs="Arial"/>
                <w:szCs w:val="24"/>
                <w:lang w:val="mn-MN"/>
              </w:rPr>
              <w:t>а</w:t>
            </w:r>
            <w:r w:rsidR="00376666">
              <w:rPr>
                <w:rFonts w:cs="Arial"/>
                <w:szCs w:val="24"/>
                <w:lang w:val="mn-MN"/>
              </w:rPr>
              <w:t>руй</w:t>
            </w:r>
            <w:r w:rsidRPr="00376666">
              <w:rPr>
                <w:rFonts w:cs="Arial"/>
                <w:szCs w:val="24"/>
                <w:lang w:val="mn-MN"/>
              </w:rPr>
              <w:t xml:space="preserve"> толгой мал өвөлжих бусад сум аймгийн нутагт оторлож байгаа малчид байхгүй байна.Малчдад лууль, хамхуул,  бусад ургамлаар гар хадлан бэлтгэх, халтар хомоол түүх, хужир  шүү бэлтгэх, таана,  хөмүүлийн сорс, зоодой  хийх,  шар сүү, тараг  хоормог нөөцлөх ажлыг аймаг, сумын засаг  даргын албан даалгаврын хэмжээнд зохион байгуулан ажиллаа. Одоогийн  байдлаар   малчдын гар  хадлан </w:t>
            </w:r>
            <w:r w:rsidRPr="00376666">
              <w:rPr>
                <w:rFonts w:cs="Arial"/>
                <w:szCs w:val="24"/>
              </w:rPr>
              <w:t>400</w:t>
            </w:r>
            <w:r w:rsidRPr="00376666">
              <w:rPr>
                <w:rFonts w:cs="Arial"/>
                <w:szCs w:val="24"/>
                <w:lang w:val="mn-MN"/>
              </w:rPr>
              <w:t>.0 тн</w:t>
            </w:r>
            <w:r w:rsidRPr="00376666">
              <w:rPr>
                <w:rFonts w:cs="Arial"/>
                <w:szCs w:val="24"/>
              </w:rPr>
              <w:t xml:space="preserve"> 30</w:t>
            </w:r>
            <w:r w:rsidRPr="00376666">
              <w:rPr>
                <w:rFonts w:cs="Arial"/>
                <w:szCs w:val="24"/>
                <w:lang w:val="mn-MN"/>
              </w:rPr>
              <w:t xml:space="preserve">тн хужир шүү, малчдын  өөрсдийн  бэлтгэн нөөцөлсөн өвс </w:t>
            </w:r>
            <w:r w:rsidRPr="00376666">
              <w:rPr>
                <w:rFonts w:cs="Arial"/>
                <w:szCs w:val="24"/>
              </w:rPr>
              <w:t>1</w:t>
            </w:r>
            <w:r w:rsidRPr="00376666">
              <w:rPr>
                <w:rFonts w:cs="Arial"/>
                <w:szCs w:val="24"/>
                <w:lang w:val="mn-MN"/>
              </w:rPr>
              <w:t xml:space="preserve">75 тн , </w:t>
            </w:r>
            <w:r w:rsidRPr="00376666">
              <w:rPr>
                <w:rFonts w:cs="Arial"/>
                <w:szCs w:val="24"/>
              </w:rPr>
              <w:t>5.</w:t>
            </w:r>
            <w:r w:rsidRPr="00376666">
              <w:rPr>
                <w:rFonts w:cs="Arial"/>
                <w:szCs w:val="24"/>
                <w:lang w:val="mn-MN"/>
              </w:rPr>
              <w:t>0 тн тэжээлийн нөөцтэй байна сумын нөөцөнд 50 тн өвс, 10.5 тн. тэжээл бэлтэгдсэн.</w:t>
            </w:r>
            <w:r w:rsidRPr="00376666">
              <w:rPr>
                <w:rFonts w:cs="Arial"/>
                <w:noProof/>
                <w:szCs w:val="24"/>
                <w:lang w:val="mn-MN"/>
              </w:rPr>
              <w:t xml:space="preserve"> Сумын ОНХС-аар 1  гүн өрмийн худаг малчид өөрсдийн хүчээр 2 энгийн уурхайн худаг засварласан.</w:t>
            </w:r>
          </w:p>
        </w:tc>
        <w:tc>
          <w:tcPr>
            <w:tcW w:w="850" w:type="dxa"/>
          </w:tcPr>
          <w:p w:rsidR="00422F97" w:rsidRPr="00376666" w:rsidRDefault="00422F97" w:rsidP="00422F97">
            <w:pPr>
              <w:rPr>
                <w:rFonts w:cs="Arial"/>
                <w:szCs w:val="24"/>
                <w:lang w:val="mn-MN"/>
              </w:rPr>
            </w:pPr>
            <w:r w:rsidRPr="00376666">
              <w:rPr>
                <w:rFonts w:cs="Arial"/>
                <w:szCs w:val="24"/>
                <w:lang w:val="mn-MN"/>
              </w:rPr>
              <w:lastRenderedPageBreak/>
              <w:t>100</w:t>
            </w:r>
          </w:p>
        </w:tc>
      </w:tr>
      <w:tr w:rsidR="00422F97" w:rsidRPr="00376666" w:rsidTr="007A288F">
        <w:tc>
          <w:tcPr>
            <w:tcW w:w="567" w:type="dxa"/>
          </w:tcPr>
          <w:p w:rsidR="00422F97" w:rsidRPr="00376666" w:rsidRDefault="00422F97" w:rsidP="00422F97">
            <w:pPr>
              <w:rPr>
                <w:rFonts w:cs="Arial"/>
                <w:szCs w:val="24"/>
                <w:lang w:val="mn-MN"/>
              </w:rPr>
            </w:pPr>
            <w:r w:rsidRPr="00376666">
              <w:rPr>
                <w:rFonts w:cs="Arial"/>
                <w:szCs w:val="24"/>
                <w:lang w:val="mn-MN"/>
              </w:rPr>
              <w:lastRenderedPageBreak/>
              <w:t>6</w:t>
            </w:r>
          </w:p>
        </w:tc>
        <w:tc>
          <w:tcPr>
            <w:tcW w:w="3969" w:type="dxa"/>
            <w:gridSpan w:val="2"/>
          </w:tcPr>
          <w:p w:rsidR="00422F97" w:rsidRPr="00376666" w:rsidRDefault="00422F97" w:rsidP="007A288F">
            <w:pPr>
              <w:jc w:val="both"/>
              <w:rPr>
                <w:rFonts w:cs="Arial"/>
                <w:szCs w:val="24"/>
                <w:lang w:val="mn-MN"/>
              </w:rPr>
            </w:pPr>
            <w:r w:rsidRPr="00376666">
              <w:rPr>
                <w:rFonts w:cs="Arial"/>
                <w:szCs w:val="24"/>
                <w:lang w:val="mn-MN"/>
              </w:rPr>
              <w:t>1.6 Малчдын хоршоог дэмжих, шинээр байгуулах, тэднийг малчдаас түүхий эд авах, анхан шатны тордолт хийх, үндэсний үйлдвэрт ноос, арьс шир тушаах зэрэг ажилтай уялдуулж ажиллах</w:t>
            </w:r>
          </w:p>
        </w:tc>
        <w:tc>
          <w:tcPr>
            <w:tcW w:w="4536" w:type="dxa"/>
            <w:gridSpan w:val="2"/>
          </w:tcPr>
          <w:p w:rsidR="00422F97" w:rsidRPr="00376666" w:rsidRDefault="00422F97" w:rsidP="007A288F">
            <w:pPr>
              <w:jc w:val="both"/>
              <w:rPr>
                <w:rFonts w:cs="Arial"/>
                <w:szCs w:val="24"/>
                <w:lang w:val="mn-MN"/>
              </w:rPr>
            </w:pPr>
            <w:r w:rsidRPr="00376666">
              <w:rPr>
                <w:rFonts w:cs="Arial"/>
                <w:szCs w:val="24"/>
                <w:lang w:val="mn-MN"/>
              </w:rPr>
              <w:t>Сумын хэмжээнд хөдөө аж ахуйн чиглэлийн 3 хоршоо үйл ажиллагаа явуулж байна.  Энэ онд 172 өрхийн 78 тн ноос хоршоогоор дамжуулан үндэсний үйлдвэрт тушаагдан малчид урамшуулалд хамрагдсан.</w:t>
            </w:r>
          </w:p>
        </w:tc>
        <w:tc>
          <w:tcPr>
            <w:tcW w:w="850" w:type="dxa"/>
          </w:tcPr>
          <w:p w:rsidR="00422F97" w:rsidRPr="00376666" w:rsidRDefault="00422F97" w:rsidP="00422F97">
            <w:pPr>
              <w:rPr>
                <w:rFonts w:cs="Arial"/>
                <w:szCs w:val="24"/>
                <w:lang w:val="mn-MN"/>
              </w:rPr>
            </w:pPr>
            <w:r w:rsidRPr="00376666">
              <w:rPr>
                <w:rFonts w:cs="Arial"/>
                <w:szCs w:val="24"/>
                <w:lang w:val="mn-MN"/>
              </w:rPr>
              <w:t>90</w:t>
            </w:r>
          </w:p>
        </w:tc>
      </w:tr>
      <w:tr w:rsidR="00422F97" w:rsidRPr="00376666" w:rsidTr="007A288F">
        <w:tc>
          <w:tcPr>
            <w:tcW w:w="567" w:type="dxa"/>
          </w:tcPr>
          <w:p w:rsidR="00422F97" w:rsidRPr="00376666" w:rsidRDefault="00422F97" w:rsidP="00422F97">
            <w:pPr>
              <w:rPr>
                <w:rFonts w:cs="Arial"/>
                <w:szCs w:val="24"/>
                <w:lang w:val="mn-MN"/>
              </w:rPr>
            </w:pPr>
            <w:r w:rsidRPr="00376666">
              <w:rPr>
                <w:rFonts w:cs="Arial"/>
                <w:szCs w:val="24"/>
                <w:lang w:val="mn-MN"/>
              </w:rPr>
              <w:t>7</w:t>
            </w:r>
          </w:p>
        </w:tc>
        <w:tc>
          <w:tcPr>
            <w:tcW w:w="3969" w:type="dxa"/>
            <w:gridSpan w:val="2"/>
          </w:tcPr>
          <w:p w:rsidR="00422F97" w:rsidRPr="00376666" w:rsidRDefault="00422F97" w:rsidP="007A288F">
            <w:pPr>
              <w:jc w:val="both"/>
              <w:rPr>
                <w:rFonts w:cs="Arial"/>
                <w:szCs w:val="24"/>
                <w:lang w:val="mn-MN"/>
              </w:rPr>
            </w:pPr>
            <w:r w:rsidRPr="00376666">
              <w:rPr>
                <w:rFonts w:cs="Arial"/>
                <w:szCs w:val="24"/>
                <w:lang w:val="mn-MN"/>
              </w:rPr>
              <w:t>1.7 Байгуллага, аж ахуйн нэгж, иргэдийг төмс, хүнсний ногоо, жимс жимсгэнэ, малын тэжээл тариалахад нь зээл олгох, усалгааг шийдэх зэрэг дэмжлэг үзүүлж, хүлэмж, зоорийн ашиглалтыг сайжруулах арга хэмжээ авах, Чацаргана дэд хөтөлбөрийн хэрэгжилтийг эрчимжүүлэх</w:t>
            </w:r>
          </w:p>
        </w:tc>
        <w:tc>
          <w:tcPr>
            <w:tcW w:w="4536" w:type="dxa"/>
            <w:gridSpan w:val="2"/>
          </w:tcPr>
          <w:p w:rsidR="00422F97" w:rsidRPr="00376666" w:rsidRDefault="00422F97" w:rsidP="007A288F">
            <w:pPr>
              <w:jc w:val="both"/>
              <w:rPr>
                <w:rFonts w:cs="Arial"/>
                <w:szCs w:val="24"/>
                <w:lang w:val="mn-MN"/>
              </w:rPr>
            </w:pPr>
            <w:r w:rsidRPr="00376666">
              <w:rPr>
                <w:rFonts w:cs="Arial"/>
                <w:szCs w:val="24"/>
                <w:lang w:val="mn-MN"/>
              </w:rPr>
              <w:t>Энэ онд 6 иргэн 5.2 га талбайд төмс хүнсний ногоо тариалан 2.85 тн төмс, 1.56 тн хүнсний ногоо хураан авсан. Мөн 0.3 га талбайд малын тэжээлийн ургамал тариалж 3 тн хураан авсан</w:t>
            </w:r>
          </w:p>
        </w:tc>
        <w:tc>
          <w:tcPr>
            <w:tcW w:w="850" w:type="dxa"/>
          </w:tcPr>
          <w:p w:rsidR="00422F97" w:rsidRPr="00376666" w:rsidRDefault="00422F97" w:rsidP="00422F97">
            <w:pPr>
              <w:rPr>
                <w:rFonts w:cs="Arial"/>
                <w:szCs w:val="24"/>
                <w:lang w:val="mn-MN"/>
              </w:rPr>
            </w:pPr>
            <w:r w:rsidRPr="00376666">
              <w:rPr>
                <w:rFonts w:cs="Arial"/>
                <w:szCs w:val="24"/>
                <w:lang w:val="mn-MN"/>
              </w:rPr>
              <w:t>90</w:t>
            </w:r>
          </w:p>
        </w:tc>
      </w:tr>
      <w:tr w:rsidR="00422F97" w:rsidRPr="00376666" w:rsidTr="007A288F">
        <w:tc>
          <w:tcPr>
            <w:tcW w:w="567" w:type="dxa"/>
          </w:tcPr>
          <w:p w:rsidR="00422F97" w:rsidRPr="00376666" w:rsidRDefault="00422F97" w:rsidP="00422F97">
            <w:pPr>
              <w:rPr>
                <w:rFonts w:cs="Arial"/>
                <w:szCs w:val="24"/>
                <w:lang w:val="mn-MN"/>
              </w:rPr>
            </w:pPr>
            <w:r w:rsidRPr="00376666">
              <w:rPr>
                <w:rFonts w:cs="Arial"/>
                <w:szCs w:val="24"/>
                <w:lang w:val="mn-MN"/>
              </w:rPr>
              <w:t>8</w:t>
            </w:r>
          </w:p>
        </w:tc>
        <w:tc>
          <w:tcPr>
            <w:tcW w:w="3969" w:type="dxa"/>
            <w:gridSpan w:val="2"/>
          </w:tcPr>
          <w:p w:rsidR="00422F97" w:rsidRPr="00376666" w:rsidRDefault="00422F97" w:rsidP="007A288F">
            <w:pPr>
              <w:jc w:val="both"/>
              <w:rPr>
                <w:rFonts w:cs="Arial"/>
                <w:szCs w:val="24"/>
                <w:lang w:val="mn-MN"/>
              </w:rPr>
            </w:pPr>
            <w:r w:rsidRPr="00376666">
              <w:rPr>
                <w:rFonts w:cs="Arial"/>
                <w:szCs w:val="24"/>
                <w:lang w:val="mn-MN"/>
              </w:rPr>
              <w:t>1.8 “Мах” Сүүний аян” зохион байгуулах, үйлдвэрлэлийн аргаар боловсруулсан мах, сүүний хэмжээг нэмэгдүүлэх</w:t>
            </w:r>
          </w:p>
        </w:tc>
        <w:tc>
          <w:tcPr>
            <w:tcW w:w="4536" w:type="dxa"/>
            <w:gridSpan w:val="2"/>
          </w:tcPr>
          <w:p w:rsidR="00422F97" w:rsidRPr="00376666" w:rsidRDefault="00422F97" w:rsidP="007A288F">
            <w:pPr>
              <w:jc w:val="both"/>
              <w:rPr>
                <w:rFonts w:cs="Arial"/>
                <w:szCs w:val="24"/>
                <w:lang w:val="mn-MN"/>
              </w:rPr>
            </w:pPr>
            <w:r w:rsidRPr="00376666">
              <w:rPr>
                <w:rFonts w:cs="Arial"/>
                <w:szCs w:val="24"/>
                <w:lang w:val="mn-MN"/>
              </w:rPr>
              <w:t>Аяны хүрээнд иргэдэд сургалт мэдээлэл хүрэгсэн</w:t>
            </w:r>
          </w:p>
        </w:tc>
        <w:tc>
          <w:tcPr>
            <w:tcW w:w="850" w:type="dxa"/>
          </w:tcPr>
          <w:p w:rsidR="00422F97" w:rsidRPr="00376666" w:rsidRDefault="00422F97" w:rsidP="00422F97">
            <w:pPr>
              <w:rPr>
                <w:rFonts w:cs="Arial"/>
                <w:szCs w:val="24"/>
                <w:lang w:val="mn-MN"/>
              </w:rPr>
            </w:pPr>
            <w:r w:rsidRPr="00376666">
              <w:rPr>
                <w:rFonts w:cs="Arial"/>
                <w:szCs w:val="24"/>
                <w:lang w:val="mn-MN"/>
              </w:rPr>
              <w:t>70</w:t>
            </w:r>
          </w:p>
        </w:tc>
      </w:tr>
      <w:tr w:rsidR="00422F97" w:rsidRPr="00376666" w:rsidTr="007A288F">
        <w:tc>
          <w:tcPr>
            <w:tcW w:w="567" w:type="dxa"/>
          </w:tcPr>
          <w:p w:rsidR="00422F97" w:rsidRPr="00376666" w:rsidRDefault="00422F97" w:rsidP="00422F97">
            <w:pPr>
              <w:rPr>
                <w:rFonts w:cs="Arial"/>
                <w:szCs w:val="24"/>
                <w:lang w:val="mn-MN"/>
              </w:rPr>
            </w:pPr>
            <w:r w:rsidRPr="00376666">
              <w:rPr>
                <w:rFonts w:cs="Arial"/>
                <w:szCs w:val="24"/>
                <w:lang w:val="mn-MN"/>
              </w:rPr>
              <w:lastRenderedPageBreak/>
              <w:t>9</w:t>
            </w:r>
          </w:p>
        </w:tc>
        <w:tc>
          <w:tcPr>
            <w:tcW w:w="3969" w:type="dxa"/>
            <w:gridSpan w:val="2"/>
          </w:tcPr>
          <w:p w:rsidR="00422F97" w:rsidRPr="00376666" w:rsidRDefault="00422F97" w:rsidP="007A288F">
            <w:pPr>
              <w:jc w:val="both"/>
              <w:rPr>
                <w:rFonts w:cs="Arial"/>
                <w:szCs w:val="24"/>
                <w:lang w:val="mn-MN"/>
              </w:rPr>
            </w:pPr>
            <w:r w:rsidRPr="00376666">
              <w:rPr>
                <w:rFonts w:cs="Arial"/>
                <w:szCs w:val="24"/>
                <w:lang w:val="mn-MN"/>
              </w:rPr>
              <w:t>1.9 “Төрөөс хүнс, хөдөө аж ахуйн талаар баримтлах бодлого” “ Хүнсний аюулгүй байдал үндэсний хөтөлбөр” “Сав баглаа боодол үндэсний хөтөлбөр”-ийг хэрэгжүүлэх, согтууруулах ундааны тусгай зөвшөөрөлтэй аж ахуйн нэгжүүдийн үйл ажиллагаанд хяналт тавьж ажиллах, гарсан зөрчлийг арилгуулах</w:t>
            </w:r>
          </w:p>
        </w:tc>
        <w:tc>
          <w:tcPr>
            <w:tcW w:w="4536" w:type="dxa"/>
            <w:gridSpan w:val="2"/>
          </w:tcPr>
          <w:p w:rsidR="00422F97" w:rsidRPr="00376666" w:rsidRDefault="00422F97" w:rsidP="007A288F">
            <w:pPr>
              <w:jc w:val="both"/>
              <w:rPr>
                <w:rFonts w:cs="Arial"/>
                <w:szCs w:val="24"/>
                <w:lang w:val="mn-MN"/>
              </w:rPr>
            </w:pPr>
            <w:r w:rsidRPr="00376666">
              <w:rPr>
                <w:rFonts w:cs="Arial"/>
                <w:szCs w:val="24"/>
                <w:lang w:val="mn-MN"/>
              </w:rPr>
              <w:t>Сав баглаа боодол хөтөлбөрийг хэрэгжүүлэх хүрээнд 115 иргэнд сургалт мэдээлэл өгж Хөх сав канистерийг ашиглахгүй байх зөвлөмж өгсөн. Мөн 3 төсөвт байгуулга 2 аж ахуйн нэгжид шалгалт хийсэн.</w:t>
            </w:r>
            <w:r w:rsidRPr="00376666">
              <w:rPr>
                <w:rFonts w:eastAsia="Arial" w:cs="Arial"/>
                <w:szCs w:val="24"/>
                <w:lang w:val="mn-MN"/>
              </w:rPr>
              <w:t>Согтууруул</w:t>
            </w:r>
            <w:r w:rsidR="007A288F">
              <w:rPr>
                <w:rFonts w:eastAsia="Arial" w:cs="Arial"/>
                <w:szCs w:val="24"/>
                <w:lang w:val="mn-MN"/>
              </w:rPr>
              <w:t>ах ундаа худалдах, түүгээр үйлч</w:t>
            </w:r>
            <w:r w:rsidRPr="00376666">
              <w:rPr>
                <w:rFonts w:eastAsia="Arial" w:cs="Arial"/>
                <w:szCs w:val="24"/>
                <w:lang w:val="mn-MN"/>
              </w:rPr>
              <w:t>лэх тусгай зөвшөөрөлтэй 6 аж ахуйн гэгж үйл ажиллагаа явуулж байна. 1 хүнсний дэлгүүрийн эрхийг загдсан хугацаанд нь сунгах өргөдөл хүргүүлсэн.</w:t>
            </w:r>
          </w:p>
        </w:tc>
        <w:tc>
          <w:tcPr>
            <w:tcW w:w="850" w:type="dxa"/>
          </w:tcPr>
          <w:p w:rsidR="00422F97" w:rsidRPr="00376666" w:rsidRDefault="00422F97" w:rsidP="00422F97">
            <w:pPr>
              <w:rPr>
                <w:rFonts w:cs="Arial"/>
                <w:szCs w:val="24"/>
                <w:lang w:val="mn-MN"/>
              </w:rPr>
            </w:pPr>
            <w:r w:rsidRPr="00376666">
              <w:rPr>
                <w:rFonts w:cs="Arial"/>
                <w:szCs w:val="24"/>
                <w:lang w:val="mn-MN"/>
              </w:rPr>
              <w:t>90</w:t>
            </w:r>
          </w:p>
        </w:tc>
      </w:tr>
      <w:tr w:rsidR="00422F97" w:rsidRPr="00376666" w:rsidTr="007A288F">
        <w:tc>
          <w:tcPr>
            <w:tcW w:w="567" w:type="dxa"/>
          </w:tcPr>
          <w:p w:rsidR="00422F97" w:rsidRPr="00376666" w:rsidRDefault="00422F97" w:rsidP="00422F97">
            <w:pPr>
              <w:rPr>
                <w:rFonts w:cs="Arial"/>
                <w:szCs w:val="24"/>
                <w:lang w:val="mn-MN"/>
              </w:rPr>
            </w:pPr>
            <w:r w:rsidRPr="00376666">
              <w:rPr>
                <w:rFonts w:cs="Arial"/>
                <w:szCs w:val="24"/>
                <w:lang w:val="mn-MN"/>
              </w:rPr>
              <w:t>10</w:t>
            </w:r>
          </w:p>
        </w:tc>
        <w:tc>
          <w:tcPr>
            <w:tcW w:w="3969" w:type="dxa"/>
            <w:gridSpan w:val="2"/>
          </w:tcPr>
          <w:p w:rsidR="00422F97" w:rsidRDefault="00422F97" w:rsidP="00CD1A06">
            <w:pPr>
              <w:jc w:val="both"/>
              <w:rPr>
                <w:rFonts w:cs="Arial"/>
                <w:szCs w:val="24"/>
                <w:lang w:val="mn-MN"/>
              </w:rPr>
            </w:pPr>
            <w:r w:rsidRPr="00376666">
              <w:rPr>
                <w:rFonts w:cs="Arial"/>
                <w:szCs w:val="24"/>
                <w:lang w:val="mn-MN"/>
              </w:rPr>
              <w:t>1.10 Хүнс, нийтийн хоол, худалдааны салбарын тоо, төрөл, хүчин чадлын ашиглалтыг салбар бүрээр шинэчлэн гаргаж, өнөөгийн байдалд үнэлэлт дүгнэлт өгөх</w:t>
            </w:r>
          </w:p>
          <w:p w:rsidR="007A288F" w:rsidRPr="00376666" w:rsidRDefault="007A288F" w:rsidP="00CD1A06">
            <w:pPr>
              <w:jc w:val="both"/>
              <w:rPr>
                <w:rFonts w:cs="Arial"/>
                <w:szCs w:val="24"/>
                <w:lang w:val="mn-MN"/>
              </w:rPr>
            </w:pPr>
          </w:p>
        </w:tc>
        <w:tc>
          <w:tcPr>
            <w:tcW w:w="4536" w:type="dxa"/>
            <w:gridSpan w:val="2"/>
          </w:tcPr>
          <w:p w:rsidR="00422F97" w:rsidRPr="00376666" w:rsidRDefault="00422F97" w:rsidP="00CD1A06">
            <w:pPr>
              <w:jc w:val="both"/>
              <w:rPr>
                <w:rFonts w:cs="Arial"/>
                <w:szCs w:val="24"/>
                <w:lang w:val="mn-MN"/>
              </w:rPr>
            </w:pPr>
            <w:r w:rsidRPr="00376666">
              <w:rPr>
                <w:rFonts w:cs="Arial"/>
                <w:szCs w:val="24"/>
                <w:lang w:val="mn-MN"/>
              </w:rPr>
              <w:t>Суманд үйл ажилгаа явуулж буй 10 хүнсний дэлгүүр, 3 цайны газрын мэдээллийг хүрэгсэн.</w:t>
            </w:r>
          </w:p>
        </w:tc>
        <w:tc>
          <w:tcPr>
            <w:tcW w:w="850" w:type="dxa"/>
          </w:tcPr>
          <w:p w:rsidR="00422F97" w:rsidRPr="00376666" w:rsidRDefault="00422F97" w:rsidP="00422F97">
            <w:pPr>
              <w:rPr>
                <w:rFonts w:cs="Arial"/>
                <w:szCs w:val="24"/>
                <w:lang w:val="mn-MN"/>
              </w:rPr>
            </w:pPr>
            <w:r w:rsidRPr="00376666">
              <w:rPr>
                <w:rFonts w:cs="Arial"/>
                <w:szCs w:val="24"/>
                <w:lang w:val="mn-MN"/>
              </w:rPr>
              <w:t>.90</w:t>
            </w:r>
          </w:p>
        </w:tc>
      </w:tr>
      <w:tr w:rsidR="00DB7F3A" w:rsidRPr="00376666" w:rsidTr="007A288F">
        <w:tc>
          <w:tcPr>
            <w:tcW w:w="9922" w:type="dxa"/>
            <w:gridSpan w:val="6"/>
          </w:tcPr>
          <w:p w:rsidR="00DB7F3A" w:rsidRPr="00376666" w:rsidRDefault="00DB7F3A" w:rsidP="00DB7F3A">
            <w:pPr>
              <w:jc w:val="center"/>
              <w:rPr>
                <w:rFonts w:cs="Arial"/>
                <w:b/>
                <w:szCs w:val="24"/>
                <w:lang w:val="mn-MN"/>
              </w:rPr>
            </w:pPr>
            <w:r w:rsidRPr="00376666">
              <w:rPr>
                <w:rFonts w:cs="Arial"/>
                <w:b/>
                <w:szCs w:val="24"/>
                <w:lang w:val="mn-MN"/>
              </w:rPr>
              <w:t>Хоёр. Үйлдвэрлэл, үйлчилгээг нэмэгдүүлэх, дэд бүтцийг сайжруулах зорилтын хүрээнд:</w:t>
            </w:r>
          </w:p>
        </w:tc>
      </w:tr>
      <w:tr w:rsidR="00422F97" w:rsidRPr="00376666" w:rsidTr="00CD1A06">
        <w:tc>
          <w:tcPr>
            <w:tcW w:w="567" w:type="dxa"/>
          </w:tcPr>
          <w:p w:rsidR="00422F97" w:rsidRPr="00376666" w:rsidRDefault="00422F97" w:rsidP="00422F97">
            <w:pPr>
              <w:rPr>
                <w:rFonts w:cs="Arial"/>
                <w:szCs w:val="24"/>
                <w:lang w:val="mn-MN"/>
              </w:rPr>
            </w:pPr>
            <w:r w:rsidRPr="00376666">
              <w:rPr>
                <w:rFonts w:cs="Arial"/>
                <w:szCs w:val="24"/>
                <w:lang w:val="mn-MN"/>
              </w:rPr>
              <w:t>11</w:t>
            </w:r>
          </w:p>
        </w:tc>
        <w:tc>
          <w:tcPr>
            <w:tcW w:w="3685" w:type="dxa"/>
          </w:tcPr>
          <w:p w:rsidR="00422F97" w:rsidRDefault="00422F97" w:rsidP="00CD1A06">
            <w:pPr>
              <w:jc w:val="both"/>
              <w:rPr>
                <w:rFonts w:cs="Arial"/>
                <w:szCs w:val="24"/>
                <w:lang w:val="mn-MN"/>
              </w:rPr>
            </w:pPr>
            <w:r w:rsidRPr="00376666">
              <w:rPr>
                <w:rFonts w:cs="Arial"/>
                <w:szCs w:val="24"/>
                <w:lang w:val="mn-MN"/>
              </w:rPr>
              <w:t>2.1 “Үйлдвэрлэлийг дэмжих жил”-ийн ажлын төлөвлөгөө гаргаж хэрэгжүүлэх, Сайнцагаан-3 Эрдэнэдалай-2 бусад сумд нэгээс доошгүй шинэ үйлдвэртэй болох</w:t>
            </w:r>
          </w:p>
          <w:p w:rsidR="007A288F" w:rsidRPr="00376666" w:rsidRDefault="007A288F" w:rsidP="00CD1A06">
            <w:pPr>
              <w:jc w:val="both"/>
              <w:rPr>
                <w:rFonts w:cs="Arial"/>
                <w:szCs w:val="24"/>
                <w:lang w:val="mn-MN"/>
              </w:rPr>
            </w:pPr>
          </w:p>
        </w:tc>
        <w:tc>
          <w:tcPr>
            <w:tcW w:w="4820" w:type="dxa"/>
            <w:gridSpan w:val="3"/>
          </w:tcPr>
          <w:p w:rsidR="00422F97" w:rsidRPr="00376666" w:rsidRDefault="00422F97" w:rsidP="00CD1A06">
            <w:pPr>
              <w:jc w:val="both"/>
              <w:rPr>
                <w:rFonts w:cs="Arial"/>
                <w:szCs w:val="24"/>
                <w:lang w:val="mn-MN"/>
              </w:rPr>
            </w:pPr>
            <w:r w:rsidRPr="00376666">
              <w:rPr>
                <w:rFonts w:cs="Arial"/>
                <w:szCs w:val="24"/>
                <w:lang w:val="mn-MN"/>
              </w:rPr>
              <w:t>Суманд хэрэгжих боломжт</w:t>
            </w:r>
            <w:r w:rsidR="00CD1A06">
              <w:rPr>
                <w:rFonts w:cs="Arial"/>
                <w:szCs w:val="24"/>
                <w:lang w:val="mn-MN"/>
              </w:rPr>
              <w:t>о</w:t>
            </w:r>
            <w:r w:rsidRPr="00376666">
              <w:rPr>
                <w:rFonts w:cs="Arial"/>
                <w:szCs w:val="24"/>
                <w:lang w:val="mn-MN"/>
              </w:rPr>
              <w:t>й үйлдвэрл</w:t>
            </w:r>
            <w:r w:rsidR="00CD1A06">
              <w:rPr>
                <w:rFonts w:cs="Arial"/>
                <w:szCs w:val="24"/>
                <w:lang w:val="mn-MN"/>
              </w:rPr>
              <w:t>э</w:t>
            </w:r>
            <w:r w:rsidRPr="00376666">
              <w:rPr>
                <w:rFonts w:cs="Arial"/>
                <w:szCs w:val="24"/>
                <w:lang w:val="mn-MN"/>
              </w:rPr>
              <w:t>лийн судалгааг гаргасан.</w:t>
            </w:r>
          </w:p>
        </w:tc>
        <w:tc>
          <w:tcPr>
            <w:tcW w:w="850" w:type="dxa"/>
          </w:tcPr>
          <w:p w:rsidR="00422F97" w:rsidRPr="00376666" w:rsidRDefault="00422F97" w:rsidP="00422F97">
            <w:pPr>
              <w:rPr>
                <w:rFonts w:cs="Arial"/>
                <w:szCs w:val="24"/>
                <w:lang w:val="mn-MN"/>
              </w:rPr>
            </w:pPr>
            <w:r w:rsidRPr="00376666">
              <w:rPr>
                <w:rFonts w:cs="Arial"/>
                <w:szCs w:val="24"/>
                <w:lang w:val="mn-MN"/>
              </w:rPr>
              <w:t>70</w:t>
            </w:r>
          </w:p>
        </w:tc>
      </w:tr>
      <w:tr w:rsidR="00422F97" w:rsidRPr="00376666" w:rsidTr="00CD1A06">
        <w:tc>
          <w:tcPr>
            <w:tcW w:w="567" w:type="dxa"/>
          </w:tcPr>
          <w:p w:rsidR="00422F97" w:rsidRPr="00376666" w:rsidRDefault="00422F97" w:rsidP="00422F97">
            <w:pPr>
              <w:rPr>
                <w:rFonts w:cs="Arial"/>
                <w:szCs w:val="24"/>
                <w:lang w:val="mn-MN"/>
              </w:rPr>
            </w:pPr>
            <w:r w:rsidRPr="00376666">
              <w:rPr>
                <w:rFonts w:cs="Arial"/>
                <w:szCs w:val="24"/>
                <w:lang w:val="mn-MN"/>
              </w:rPr>
              <w:t>12</w:t>
            </w:r>
          </w:p>
        </w:tc>
        <w:tc>
          <w:tcPr>
            <w:tcW w:w="3685" w:type="dxa"/>
          </w:tcPr>
          <w:p w:rsidR="00422F97" w:rsidRPr="00376666" w:rsidRDefault="00422F97" w:rsidP="00DB7F3A">
            <w:pPr>
              <w:jc w:val="both"/>
              <w:rPr>
                <w:rFonts w:cs="Arial"/>
                <w:szCs w:val="24"/>
                <w:lang w:val="mn-MN"/>
              </w:rPr>
            </w:pPr>
            <w:r w:rsidRPr="00376666">
              <w:rPr>
                <w:rFonts w:cs="Arial"/>
                <w:szCs w:val="24"/>
                <w:lang w:val="mn-MN"/>
              </w:rPr>
              <w:t>2.2 Өмнөх жилүүдэд ЖДҮХС-аас болон”Сум хөгжүүлэх сан”-гаас олгосон зээлийн ашиглалт, эргэн төлөлтөд хяналт тавьж ажиллах, “Сум хөгжүүлэх сан”-гаас зээл олгох ажлыг журам зааврын дагуу хийх, зээлийн батлан даалтын санг хэрэгжүүлэх, мэдээ тайланг хугацаанд ирүүлж байх</w:t>
            </w:r>
          </w:p>
        </w:tc>
        <w:tc>
          <w:tcPr>
            <w:tcW w:w="4820" w:type="dxa"/>
            <w:gridSpan w:val="3"/>
          </w:tcPr>
          <w:p w:rsidR="00422F97" w:rsidRPr="00376666" w:rsidRDefault="00422F97" w:rsidP="00422F97">
            <w:pPr>
              <w:jc w:val="both"/>
              <w:rPr>
                <w:rFonts w:cs="Arial"/>
                <w:szCs w:val="24"/>
                <w:lang w:val="mn-MN"/>
              </w:rPr>
            </w:pPr>
            <w:r w:rsidRPr="00376666">
              <w:rPr>
                <w:rFonts w:cs="Arial"/>
                <w:szCs w:val="24"/>
              </w:rPr>
              <w:t xml:space="preserve">2017 </w:t>
            </w:r>
            <w:r w:rsidRPr="00376666">
              <w:rPr>
                <w:rFonts w:cs="Arial"/>
                <w:szCs w:val="24"/>
                <w:lang w:val="mn-MN"/>
              </w:rPr>
              <w:t>онд</w:t>
            </w:r>
            <w:r w:rsidR="00DB7F3A" w:rsidRPr="00376666">
              <w:rPr>
                <w:rFonts w:cs="Arial"/>
                <w:szCs w:val="24"/>
                <w:lang w:val="mn-MN"/>
              </w:rPr>
              <w:t xml:space="preserve"> </w:t>
            </w:r>
            <w:r w:rsidRPr="00376666">
              <w:rPr>
                <w:rFonts w:cs="Arial"/>
                <w:szCs w:val="24"/>
              </w:rPr>
              <w:t>12</w:t>
            </w:r>
            <w:r w:rsidR="00DB7F3A" w:rsidRPr="00376666">
              <w:rPr>
                <w:rFonts w:cs="Arial"/>
                <w:szCs w:val="24"/>
                <w:lang w:val="mn-MN"/>
              </w:rPr>
              <w:t xml:space="preserve"> </w:t>
            </w:r>
            <w:proofErr w:type="gramStart"/>
            <w:r w:rsidRPr="00376666">
              <w:rPr>
                <w:rFonts w:cs="Arial"/>
                <w:szCs w:val="24"/>
                <w:lang w:val="mn-MN"/>
              </w:rPr>
              <w:t xml:space="preserve">иргэнд  </w:t>
            </w:r>
            <w:r w:rsidRPr="00376666">
              <w:rPr>
                <w:rFonts w:cs="Arial"/>
                <w:szCs w:val="24"/>
              </w:rPr>
              <w:t>91.5</w:t>
            </w:r>
            <w:proofErr w:type="gramEnd"/>
            <w:r w:rsidRPr="00376666">
              <w:rPr>
                <w:rFonts w:cs="Arial"/>
                <w:szCs w:val="24"/>
                <w:lang w:val="mn-MN"/>
              </w:rPr>
              <w:t xml:space="preserve"> сая төгрөгийн зээл олгоод байна. Төсөл сонгон шалгаруулах комиссыг  сумын засаг дарга ахлан 7 хүний бүрэлдхүүнтэйгээр хэлэлцэн шийдвэр  гаргадаг. Иргэдийн Төлөөлөгчдийн хурлын тэргүүлэгчдийн баталсан тэргүүлэх чиглэлийг баримтлан төслийг сонгон шалгаруулж байна. Энэ онд гэрээний хугацаа хэтэрсэн 9 иргэн, хуваарын дагуу төлөлтөө хийгээгүй 1 иргэнийг шүүхэд шилжүүлэн эвлэрүүлэн жуулчилж шүүхийн гэрээний дагуу </w:t>
            </w:r>
            <w:r w:rsidRPr="00376666">
              <w:rPr>
                <w:rFonts w:cs="Arial"/>
                <w:szCs w:val="24"/>
              </w:rPr>
              <w:t>8</w:t>
            </w:r>
            <w:r w:rsidRPr="00376666">
              <w:rPr>
                <w:rFonts w:cs="Arial"/>
                <w:szCs w:val="24"/>
                <w:lang w:val="mn-MN"/>
              </w:rPr>
              <w:t xml:space="preserve"> иргэн төлөлтөө хийсэн </w:t>
            </w:r>
            <w:r w:rsidRPr="00376666">
              <w:rPr>
                <w:rFonts w:cs="Arial"/>
                <w:szCs w:val="24"/>
              </w:rPr>
              <w:t>2</w:t>
            </w:r>
            <w:r w:rsidRPr="00376666">
              <w:rPr>
                <w:rFonts w:cs="Arial"/>
                <w:szCs w:val="24"/>
                <w:lang w:val="mn-MN"/>
              </w:rPr>
              <w:t xml:space="preserve"> иргэний заагдсан хугацаа дуус</w:t>
            </w:r>
            <w:r w:rsidR="00DB7F3A" w:rsidRPr="00376666">
              <w:rPr>
                <w:rFonts w:cs="Arial"/>
                <w:szCs w:val="24"/>
                <w:lang w:val="mn-MN"/>
              </w:rPr>
              <w:t>ч,</w:t>
            </w:r>
            <w:r w:rsidRPr="00376666">
              <w:rPr>
                <w:rFonts w:cs="Arial"/>
                <w:szCs w:val="24"/>
                <w:lang w:val="mn-MN"/>
              </w:rPr>
              <w:t xml:space="preserve"> шүүхийн шатанд шилжүүлсэн.</w:t>
            </w:r>
          </w:p>
          <w:p w:rsidR="00422F97" w:rsidRPr="00376666" w:rsidRDefault="00422F97" w:rsidP="00422F97">
            <w:pPr>
              <w:jc w:val="both"/>
              <w:rPr>
                <w:rFonts w:cs="Arial"/>
                <w:szCs w:val="24"/>
                <w:lang w:val="mn-MN"/>
              </w:rPr>
            </w:pPr>
          </w:p>
        </w:tc>
        <w:tc>
          <w:tcPr>
            <w:tcW w:w="850" w:type="dxa"/>
          </w:tcPr>
          <w:p w:rsidR="00422F97" w:rsidRPr="00376666" w:rsidRDefault="00422F97" w:rsidP="00422F97">
            <w:pPr>
              <w:rPr>
                <w:rFonts w:cs="Arial"/>
                <w:szCs w:val="24"/>
                <w:lang w:val="mn-MN"/>
              </w:rPr>
            </w:pPr>
            <w:r w:rsidRPr="00376666">
              <w:rPr>
                <w:rFonts w:cs="Arial"/>
                <w:szCs w:val="24"/>
                <w:lang w:val="mn-MN"/>
              </w:rPr>
              <w:t>100</w:t>
            </w:r>
          </w:p>
        </w:tc>
      </w:tr>
      <w:tr w:rsidR="00422F97" w:rsidRPr="00376666" w:rsidTr="00CD1A06">
        <w:tc>
          <w:tcPr>
            <w:tcW w:w="567" w:type="dxa"/>
          </w:tcPr>
          <w:p w:rsidR="00422F97" w:rsidRPr="00376666" w:rsidRDefault="00422F97" w:rsidP="00422F97">
            <w:pPr>
              <w:rPr>
                <w:rFonts w:cs="Arial"/>
                <w:szCs w:val="24"/>
                <w:lang w:val="mn-MN"/>
              </w:rPr>
            </w:pPr>
            <w:r w:rsidRPr="00376666">
              <w:rPr>
                <w:rFonts w:cs="Arial"/>
                <w:szCs w:val="24"/>
                <w:lang w:val="mn-MN"/>
              </w:rPr>
              <w:t>13</w:t>
            </w:r>
          </w:p>
        </w:tc>
        <w:tc>
          <w:tcPr>
            <w:tcW w:w="3685" w:type="dxa"/>
          </w:tcPr>
          <w:p w:rsidR="00422F97" w:rsidRPr="00376666" w:rsidRDefault="00422F97" w:rsidP="00422F97">
            <w:pPr>
              <w:rPr>
                <w:rFonts w:cs="Arial"/>
                <w:szCs w:val="24"/>
                <w:lang w:val="mn-MN"/>
              </w:rPr>
            </w:pPr>
            <w:r w:rsidRPr="00376666">
              <w:rPr>
                <w:rFonts w:cs="Arial"/>
                <w:szCs w:val="24"/>
                <w:lang w:val="mn-MN"/>
              </w:rPr>
              <w:t xml:space="preserve">2.3 Үйлдвэрлэл, үйлчилгээ эрхлэгчид, малчдыг “Дундговь түншлэл-2017” болон улс, бүс, </w:t>
            </w:r>
            <w:r w:rsidRPr="00376666">
              <w:rPr>
                <w:rFonts w:cs="Arial"/>
                <w:szCs w:val="24"/>
                <w:lang w:val="mn-MN"/>
              </w:rPr>
              <w:lastRenderedPageBreak/>
              <w:t>орон нутгийн үзэсгэлэн худалдаа, бусад арга хэмжээнд өргөн оролцуулах</w:t>
            </w:r>
          </w:p>
          <w:p w:rsidR="00376666" w:rsidRPr="00376666" w:rsidRDefault="00376666" w:rsidP="00422F97">
            <w:pPr>
              <w:rPr>
                <w:rFonts w:cs="Arial"/>
                <w:szCs w:val="24"/>
                <w:lang w:val="mn-MN"/>
              </w:rPr>
            </w:pPr>
          </w:p>
        </w:tc>
        <w:tc>
          <w:tcPr>
            <w:tcW w:w="4820" w:type="dxa"/>
            <w:gridSpan w:val="3"/>
          </w:tcPr>
          <w:p w:rsidR="00422F97" w:rsidRPr="00376666" w:rsidRDefault="00422F97" w:rsidP="00422F97">
            <w:pPr>
              <w:jc w:val="both"/>
              <w:rPr>
                <w:rFonts w:cs="Arial"/>
                <w:szCs w:val="24"/>
                <w:lang w:val="mn-MN"/>
              </w:rPr>
            </w:pPr>
            <w:r w:rsidRPr="00376666">
              <w:rPr>
                <w:rFonts w:cs="Arial"/>
                <w:szCs w:val="24"/>
                <w:lang w:val="mn-MN"/>
              </w:rPr>
              <w:lastRenderedPageBreak/>
              <w:t xml:space="preserve">“Дундговь түншлэл 2017” үзэсгэлэн худалдаанд хүнсний бүтээгдэхүүн, цагаан идээгээр 8 иргэн амжилтай </w:t>
            </w:r>
            <w:r w:rsidRPr="00376666">
              <w:rPr>
                <w:rFonts w:cs="Arial"/>
                <w:szCs w:val="24"/>
                <w:lang w:val="mn-MN"/>
              </w:rPr>
              <w:lastRenderedPageBreak/>
              <w:t>оролцож Бүлээн багийн малчин Х.Ганболдын айраг олны таашаалд нийцсэн бүтээгдэхүүнээр шалгарсан.</w:t>
            </w:r>
          </w:p>
        </w:tc>
        <w:tc>
          <w:tcPr>
            <w:tcW w:w="850" w:type="dxa"/>
          </w:tcPr>
          <w:p w:rsidR="00422F97" w:rsidRPr="00376666" w:rsidRDefault="00422F97" w:rsidP="00422F97">
            <w:pPr>
              <w:rPr>
                <w:rFonts w:cs="Arial"/>
                <w:szCs w:val="24"/>
                <w:lang w:val="mn-MN"/>
              </w:rPr>
            </w:pPr>
            <w:r w:rsidRPr="00376666">
              <w:rPr>
                <w:rFonts w:cs="Arial"/>
                <w:szCs w:val="24"/>
                <w:lang w:val="mn-MN"/>
              </w:rPr>
              <w:lastRenderedPageBreak/>
              <w:t>100</w:t>
            </w:r>
          </w:p>
        </w:tc>
      </w:tr>
      <w:tr w:rsidR="00422F97" w:rsidRPr="00376666" w:rsidTr="00CD1A06">
        <w:tc>
          <w:tcPr>
            <w:tcW w:w="567" w:type="dxa"/>
          </w:tcPr>
          <w:p w:rsidR="00422F97" w:rsidRPr="00376666" w:rsidRDefault="00422F97" w:rsidP="00422F97">
            <w:pPr>
              <w:rPr>
                <w:rFonts w:cs="Arial"/>
                <w:szCs w:val="24"/>
                <w:lang w:val="mn-MN"/>
              </w:rPr>
            </w:pPr>
            <w:r w:rsidRPr="00376666">
              <w:rPr>
                <w:rFonts w:cs="Arial"/>
                <w:szCs w:val="24"/>
                <w:lang w:val="mn-MN"/>
              </w:rPr>
              <w:lastRenderedPageBreak/>
              <w:t>14</w:t>
            </w:r>
          </w:p>
        </w:tc>
        <w:tc>
          <w:tcPr>
            <w:tcW w:w="3685" w:type="dxa"/>
          </w:tcPr>
          <w:p w:rsidR="00422F97" w:rsidRPr="00376666" w:rsidRDefault="00422F97" w:rsidP="00422F97">
            <w:pPr>
              <w:rPr>
                <w:rFonts w:cs="Arial"/>
                <w:szCs w:val="24"/>
                <w:lang w:val="mn-MN"/>
              </w:rPr>
            </w:pPr>
            <w:r w:rsidRPr="00376666">
              <w:rPr>
                <w:rFonts w:cs="Arial"/>
                <w:szCs w:val="24"/>
                <w:lang w:val="mn-MN"/>
              </w:rPr>
              <w:t>2.4 Халуун ус, зочид буудал, ахуйн бусад үйлчилгээний нэр төрөл, хүртээмжийг нэмэгдүүлэхэд зээл олгох, бусад хэлбэрээр дэмжих</w:t>
            </w:r>
          </w:p>
          <w:p w:rsidR="00376666" w:rsidRPr="00376666" w:rsidRDefault="00376666" w:rsidP="00422F97">
            <w:pPr>
              <w:rPr>
                <w:rFonts w:cs="Arial"/>
                <w:szCs w:val="24"/>
                <w:lang w:val="mn-MN"/>
              </w:rPr>
            </w:pPr>
          </w:p>
        </w:tc>
        <w:tc>
          <w:tcPr>
            <w:tcW w:w="4820" w:type="dxa"/>
            <w:gridSpan w:val="3"/>
          </w:tcPr>
          <w:p w:rsidR="00422F97" w:rsidRPr="00376666" w:rsidRDefault="00422F97" w:rsidP="00422F97">
            <w:pPr>
              <w:jc w:val="both"/>
              <w:rPr>
                <w:rFonts w:cs="Arial"/>
                <w:szCs w:val="24"/>
                <w:lang w:val="mn-MN"/>
              </w:rPr>
            </w:pPr>
            <w:r w:rsidRPr="00376666">
              <w:rPr>
                <w:rFonts w:cs="Arial"/>
                <w:szCs w:val="24"/>
                <w:lang w:val="mn-MN"/>
              </w:rPr>
              <w:t>2 халуун ус, 2 үсчин, 2 зочид буудал үйл ажиллагаа явуулж байна.</w:t>
            </w:r>
          </w:p>
        </w:tc>
        <w:tc>
          <w:tcPr>
            <w:tcW w:w="850" w:type="dxa"/>
          </w:tcPr>
          <w:p w:rsidR="00422F97" w:rsidRPr="00376666" w:rsidRDefault="00422F97" w:rsidP="00422F97">
            <w:pPr>
              <w:rPr>
                <w:rFonts w:cs="Arial"/>
                <w:szCs w:val="24"/>
                <w:lang w:val="mn-MN"/>
              </w:rPr>
            </w:pPr>
            <w:r w:rsidRPr="00376666">
              <w:rPr>
                <w:rFonts w:cs="Arial"/>
                <w:szCs w:val="24"/>
                <w:lang w:val="mn-MN"/>
              </w:rPr>
              <w:t>90</w:t>
            </w:r>
          </w:p>
        </w:tc>
      </w:tr>
      <w:tr w:rsidR="00422F97" w:rsidRPr="00376666" w:rsidTr="00CD1A06">
        <w:tc>
          <w:tcPr>
            <w:tcW w:w="567" w:type="dxa"/>
          </w:tcPr>
          <w:p w:rsidR="00422F97" w:rsidRPr="00376666" w:rsidRDefault="00422F97" w:rsidP="00422F97">
            <w:pPr>
              <w:jc w:val="both"/>
              <w:rPr>
                <w:rFonts w:cs="Arial"/>
                <w:szCs w:val="24"/>
                <w:lang w:val="mn-MN"/>
              </w:rPr>
            </w:pPr>
            <w:r w:rsidRPr="00376666">
              <w:rPr>
                <w:rFonts w:cs="Arial"/>
                <w:szCs w:val="24"/>
                <w:lang w:val="mn-MN"/>
              </w:rPr>
              <w:t>15</w:t>
            </w:r>
          </w:p>
        </w:tc>
        <w:tc>
          <w:tcPr>
            <w:tcW w:w="3685" w:type="dxa"/>
          </w:tcPr>
          <w:p w:rsidR="00422F97" w:rsidRDefault="00422F97" w:rsidP="00422F97">
            <w:pPr>
              <w:jc w:val="both"/>
              <w:rPr>
                <w:rFonts w:cs="Arial"/>
                <w:szCs w:val="24"/>
                <w:lang w:val="mn-MN"/>
              </w:rPr>
            </w:pPr>
            <w:r w:rsidRPr="00376666">
              <w:rPr>
                <w:rFonts w:cs="Arial"/>
                <w:szCs w:val="24"/>
                <w:lang w:val="mn-MN"/>
              </w:rPr>
              <w:t>2.5 Иргэд, байгууллага, аж ахуйн нэгжид газар эзэмшүүлэх, иргэдэд газар өмчлүүлэх, газрын ашиглалтыг сайжруулах арга хэмжээ авах, газрын төлбөрийн орлогыг төвлөрүүлэх</w:t>
            </w:r>
          </w:p>
          <w:p w:rsidR="007A288F" w:rsidRPr="00376666" w:rsidRDefault="007A288F" w:rsidP="00422F97">
            <w:pPr>
              <w:jc w:val="both"/>
              <w:rPr>
                <w:rFonts w:cs="Arial"/>
                <w:szCs w:val="24"/>
                <w:lang w:val="mn-MN"/>
              </w:rPr>
            </w:pPr>
          </w:p>
        </w:tc>
        <w:tc>
          <w:tcPr>
            <w:tcW w:w="4820" w:type="dxa"/>
            <w:gridSpan w:val="3"/>
          </w:tcPr>
          <w:p w:rsidR="00422F97" w:rsidRPr="00376666" w:rsidRDefault="00422F97" w:rsidP="00422F97">
            <w:pPr>
              <w:jc w:val="both"/>
              <w:rPr>
                <w:rFonts w:cs="Arial"/>
                <w:szCs w:val="24"/>
                <w:lang w:val="mn-MN"/>
              </w:rPr>
            </w:pPr>
            <w:r w:rsidRPr="00376666">
              <w:rPr>
                <w:rFonts w:cs="Arial"/>
                <w:szCs w:val="24"/>
                <w:lang w:val="mn-MN"/>
              </w:rPr>
              <w:t>Үйлдвэр үйлчилгээний зориулалтаар 2 аж ахуйн нэгжид 2400м2, газар ашиглалтаар 05 гад ШТС-н зориулалтаар, өвөлжөө хаваржааны зориулалтаар 58 өрхөд 29 га газарыг Засаг даргын захирамжаар эзэмшүүлсэн. Мөн 2 иргэнд 1400 м2 газрыг өмчлүүлсэн.</w:t>
            </w:r>
          </w:p>
        </w:tc>
        <w:tc>
          <w:tcPr>
            <w:tcW w:w="850" w:type="dxa"/>
          </w:tcPr>
          <w:p w:rsidR="00422F97" w:rsidRPr="00376666" w:rsidRDefault="00422F97" w:rsidP="00422F97">
            <w:pPr>
              <w:jc w:val="both"/>
              <w:rPr>
                <w:rFonts w:cs="Arial"/>
                <w:szCs w:val="24"/>
                <w:lang w:val="mn-MN"/>
              </w:rPr>
            </w:pPr>
            <w:r w:rsidRPr="00376666">
              <w:rPr>
                <w:rFonts w:cs="Arial"/>
                <w:szCs w:val="24"/>
                <w:lang w:val="mn-MN"/>
              </w:rPr>
              <w:t>100</w:t>
            </w:r>
          </w:p>
        </w:tc>
      </w:tr>
      <w:tr w:rsidR="00422F97" w:rsidRPr="00376666" w:rsidTr="00CD1A06">
        <w:tc>
          <w:tcPr>
            <w:tcW w:w="567" w:type="dxa"/>
          </w:tcPr>
          <w:p w:rsidR="00422F97" w:rsidRPr="00376666" w:rsidRDefault="00422F97" w:rsidP="00422F97">
            <w:pPr>
              <w:jc w:val="both"/>
              <w:rPr>
                <w:rFonts w:cs="Arial"/>
                <w:szCs w:val="24"/>
                <w:lang w:val="mn-MN"/>
              </w:rPr>
            </w:pPr>
            <w:r w:rsidRPr="00376666">
              <w:rPr>
                <w:rFonts w:cs="Arial"/>
                <w:szCs w:val="24"/>
                <w:lang w:val="mn-MN"/>
              </w:rPr>
              <w:t>16</w:t>
            </w:r>
          </w:p>
        </w:tc>
        <w:tc>
          <w:tcPr>
            <w:tcW w:w="3685" w:type="dxa"/>
          </w:tcPr>
          <w:p w:rsidR="00422F97" w:rsidRDefault="00422F97" w:rsidP="00422F97">
            <w:pPr>
              <w:jc w:val="both"/>
              <w:rPr>
                <w:rFonts w:cs="Arial"/>
                <w:szCs w:val="24"/>
                <w:lang w:val="mn-MN"/>
              </w:rPr>
            </w:pPr>
            <w:r w:rsidRPr="00376666">
              <w:rPr>
                <w:rFonts w:cs="Arial"/>
                <w:szCs w:val="24"/>
                <w:lang w:val="mn-MN"/>
              </w:rPr>
              <w:t>2.6 Дэд бүтцийн чиглэлээр улс, орон нутгийн төсөв, төсөл хөтөлбөрийн хөрөнгөөр хийгдэх хөрөнгө оруулалт, засвар, шинэчлэлтийн ажлыг төлөвлөх, хэрэгжүүлэх</w:t>
            </w:r>
          </w:p>
          <w:p w:rsidR="007A288F" w:rsidRPr="00376666" w:rsidRDefault="007A288F" w:rsidP="00422F97">
            <w:pPr>
              <w:jc w:val="both"/>
              <w:rPr>
                <w:rFonts w:cs="Arial"/>
                <w:szCs w:val="24"/>
                <w:lang w:val="mn-MN"/>
              </w:rPr>
            </w:pPr>
          </w:p>
        </w:tc>
        <w:tc>
          <w:tcPr>
            <w:tcW w:w="4820" w:type="dxa"/>
            <w:gridSpan w:val="3"/>
          </w:tcPr>
          <w:p w:rsidR="00422F97" w:rsidRPr="00376666" w:rsidRDefault="00422F97" w:rsidP="00422F97">
            <w:pPr>
              <w:jc w:val="both"/>
              <w:rPr>
                <w:rFonts w:cs="Arial"/>
                <w:szCs w:val="24"/>
                <w:lang w:val="mn-MN"/>
              </w:rPr>
            </w:pPr>
            <w:r w:rsidRPr="00376666">
              <w:rPr>
                <w:rFonts w:cs="Arial"/>
                <w:szCs w:val="24"/>
                <w:lang w:val="mn-MN"/>
              </w:rPr>
              <w:t>Дэд бүтцийн чиглэлээр хийгдэх ажлын төлөвлөгө гарган ажиллсан.</w:t>
            </w:r>
          </w:p>
        </w:tc>
        <w:tc>
          <w:tcPr>
            <w:tcW w:w="850" w:type="dxa"/>
          </w:tcPr>
          <w:p w:rsidR="00422F97" w:rsidRPr="00376666" w:rsidRDefault="00422F97" w:rsidP="00422F97">
            <w:pPr>
              <w:jc w:val="both"/>
              <w:rPr>
                <w:rFonts w:cs="Arial"/>
                <w:szCs w:val="24"/>
                <w:lang w:val="mn-MN"/>
              </w:rPr>
            </w:pPr>
            <w:r w:rsidRPr="00376666">
              <w:rPr>
                <w:rFonts w:cs="Arial"/>
                <w:szCs w:val="24"/>
                <w:lang w:val="mn-MN"/>
              </w:rPr>
              <w:t>90</w:t>
            </w:r>
          </w:p>
        </w:tc>
      </w:tr>
      <w:tr w:rsidR="00422F97" w:rsidRPr="00376666" w:rsidTr="00CD1A06">
        <w:tc>
          <w:tcPr>
            <w:tcW w:w="567" w:type="dxa"/>
          </w:tcPr>
          <w:p w:rsidR="00422F97" w:rsidRPr="00376666" w:rsidRDefault="00422F97" w:rsidP="00422F97">
            <w:pPr>
              <w:jc w:val="both"/>
              <w:rPr>
                <w:rFonts w:cs="Arial"/>
                <w:szCs w:val="24"/>
                <w:lang w:val="mn-MN"/>
              </w:rPr>
            </w:pPr>
            <w:r w:rsidRPr="00376666">
              <w:rPr>
                <w:rFonts w:cs="Arial"/>
                <w:szCs w:val="24"/>
                <w:lang w:val="mn-MN"/>
              </w:rPr>
              <w:t>17</w:t>
            </w:r>
          </w:p>
        </w:tc>
        <w:tc>
          <w:tcPr>
            <w:tcW w:w="3685" w:type="dxa"/>
          </w:tcPr>
          <w:p w:rsidR="00422F97" w:rsidRPr="00376666" w:rsidRDefault="00422F97" w:rsidP="00422F97">
            <w:pPr>
              <w:jc w:val="both"/>
              <w:rPr>
                <w:rFonts w:cs="Arial"/>
                <w:szCs w:val="24"/>
                <w:lang w:val="mn-MN"/>
              </w:rPr>
            </w:pPr>
            <w:r w:rsidRPr="00376666">
              <w:rPr>
                <w:rFonts w:cs="Arial"/>
                <w:szCs w:val="24"/>
                <w:lang w:val="mn-MN"/>
              </w:rPr>
              <w:t>2.7 Сумын төвийн цахилгаан, халаалт, ус хангамж, орчны тохижилтыг сайжруулах, төв суурингийн өвөлжилтийн бэлтгэлийг хангуулах арга хэмжээ авах</w:t>
            </w:r>
          </w:p>
          <w:p w:rsidR="0083240A" w:rsidRPr="00376666" w:rsidRDefault="0083240A" w:rsidP="00422F97">
            <w:pPr>
              <w:jc w:val="both"/>
              <w:rPr>
                <w:rFonts w:cs="Arial"/>
                <w:szCs w:val="24"/>
              </w:rPr>
            </w:pPr>
          </w:p>
        </w:tc>
        <w:tc>
          <w:tcPr>
            <w:tcW w:w="4820" w:type="dxa"/>
            <w:gridSpan w:val="3"/>
          </w:tcPr>
          <w:p w:rsidR="00422F97" w:rsidRPr="00376666" w:rsidRDefault="00422F97" w:rsidP="00422F97">
            <w:pPr>
              <w:jc w:val="both"/>
              <w:rPr>
                <w:rFonts w:cs="Arial"/>
                <w:szCs w:val="24"/>
                <w:lang w:val="mn-MN"/>
              </w:rPr>
            </w:pPr>
            <w:r w:rsidRPr="00376666">
              <w:rPr>
                <w:rFonts w:cs="Arial"/>
                <w:szCs w:val="24"/>
                <w:lang w:val="mn-MN"/>
              </w:rPr>
              <w:t>Өвөлжилтийн бэлтгэл хангах ажлын хүрээнд ажлын төлөвлөгөө гарган сумын төвийн өвөлжилтийн бэлтгэл хангах ажлыг хангуулан ажилл</w:t>
            </w:r>
            <w:r w:rsidR="00CD1A06">
              <w:rPr>
                <w:rFonts w:cs="Arial"/>
                <w:szCs w:val="24"/>
                <w:lang w:val="mn-MN"/>
              </w:rPr>
              <w:t>а</w:t>
            </w:r>
            <w:r w:rsidRPr="00376666">
              <w:rPr>
                <w:rFonts w:cs="Arial"/>
                <w:szCs w:val="24"/>
                <w:lang w:val="mn-MN"/>
              </w:rPr>
              <w:t>сан.</w:t>
            </w:r>
          </w:p>
        </w:tc>
        <w:tc>
          <w:tcPr>
            <w:tcW w:w="850" w:type="dxa"/>
          </w:tcPr>
          <w:p w:rsidR="00422F97" w:rsidRPr="00376666" w:rsidRDefault="00422F97" w:rsidP="00422F97">
            <w:pPr>
              <w:jc w:val="both"/>
              <w:rPr>
                <w:rFonts w:cs="Arial"/>
                <w:szCs w:val="24"/>
                <w:lang w:val="mn-MN"/>
              </w:rPr>
            </w:pPr>
            <w:r w:rsidRPr="00376666">
              <w:rPr>
                <w:rFonts w:cs="Arial"/>
                <w:szCs w:val="24"/>
                <w:lang w:val="mn-MN"/>
              </w:rPr>
              <w:t>90</w:t>
            </w:r>
            <w:bookmarkStart w:id="0" w:name="_GoBack"/>
            <w:bookmarkEnd w:id="0"/>
          </w:p>
        </w:tc>
      </w:tr>
      <w:tr w:rsidR="00DB7F3A" w:rsidRPr="00376666" w:rsidTr="007A288F">
        <w:tc>
          <w:tcPr>
            <w:tcW w:w="9922" w:type="dxa"/>
            <w:gridSpan w:val="6"/>
          </w:tcPr>
          <w:p w:rsidR="00DB7F3A" w:rsidRPr="00376666" w:rsidRDefault="00DB7F3A" w:rsidP="00422F97">
            <w:pPr>
              <w:jc w:val="both"/>
              <w:rPr>
                <w:rFonts w:cs="Arial"/>
                <w:szCs w:val="24"/>
                <w:lang w:val="mn-MN"/>
              </w:rPr>
            </w:pPr>
            <w:r w:rsidRPr="00376666">
              <w:rPr>
                <w:rFonts w:cs="Arial"/>
                <w:b/>
                <w:szCs w:val="24"/>
                <w:lang w:val="mn-MN"/>
              </w:rPr>
              <w:t>Гурав. Хөрөнгө оруулалтын үр ашигийг дээшлүүлэх, худалдан авах ажиллагаа, өмчийн бодлого зохицуулалтын хүрээнд:</w:t>
            </w:r>
          </w:p>
        </w:tc>
      </w:tr>
      <w:tr w:rsidR="00DB7F3A" w:rsidRPr="00376666" w:rsidTr="007A288F">
        <w:tc>
          <w:tcPr>
            <w:tcW w:w="567" w:type="dxa"/>
          </w:tcPr>
          <w:p w:rsidR="00DB7F3A" w:rsidRPr="00376666" w:rsidRDefault="00DB7F3A" w:rsidP="00422F97">
            <w:pPr>
              <w:jc w:val="both"/>
              <w:rPr>
                <w:rFonts w:cs="Arial"/>
                <w:szCs w:val="24"/>
                <w:lang w:val="mn-MN"/>
              </w:rPr>
            </w:pPr>
            <w:r w:rsidRPr="00376666">
              <w:rPr>
                <w:rFonts w:cs="Arial"/>
                <w:szCs w:val="24"/>
                <w:lang w:val="mn-MN"/>
              </w:rPr>
              <w:t>18</w:t>
            </w:r>
          </w:p>
        </w:tc>
        <w:tc>
          <w:tcPr>
            <w:tcW w:w="3685" w:type="dxa"/>
          </w:tcPr>
          <w:p w:rsidR="00DB7F3A" w:rsidRDefault="00DB7F3A" w:rsidP="00422F97">
            <w:pPr>
              <w:jc w:val="both"/>
              <w:rPr>
                <w:rFonts w:cs="Arial"/>
                <w:szCs w:val="24"/>
                <w:lang w:val="mn-MN"/>
              </w:rPr>
            </w:pPr>
            <w:r w:rsidRPr="00376666">
              <w:rPr>
                <w:rFonts w:cs="Arial"/>
                <w:szCs w:val="24"/>
                <w:lang w:val="mn-MN"/>
              </w:rPr>
              <w:t>3.1.Ор</w:t>
            </w:r>
            <w:r w:rsidR="002977F4" w:rsidRPr="00376666">
              <w:rPr>
                <w:rFonts w:cs="Arial"/>
                <w:szCs w:val="24"/>
                <w:lang w:val="mn-MN"/>
              </w:rPr>
              <w:t>о</w:t>
            </w:r>
            <w:r w:rsidRPr="00376666">
              <w:rPr>
                <w:rFonts w:cs="Arial"/>
                <w:szCs w:val="24"/>
                <w:lang w:val="mn-MN"/>
              </w:rPr>
              <w:t>н нутгийн хөгжлийн сангийн хөрөнгөөр хийгдэх ажлыг сумын хөгжлийн бодлоготойгоо уялдуулан төлөвлөж, хууль журмын дагуу эрэмбэлж, иргэдээс санал авч батлуулах</w:t>
            </w:r>
          </w:p>
          <w:p w:rsidR="007A288F" w:rsidRPr="00376666" w:rsidRDefault="007A288F" w:rsidP="00422F97">
            <w:pPr>
              <w:jc w:val="both"/>
              <w:rPr>
                <w:rFonts w:cs="Arial"/>
                <w:szCs w:val="24"/>
                <w:lang w:val="mn-MN"/>
              </w:rPr>
            </w:pPr>
          </w:p>
        </w:tc>
        <w:tc>
          <w:tcPr>
            <w:tcW w:w="4678" w:type="dxa"/>
            <w:gridSpan w:val="2"/>
          </w:tcPr>
          <w:p w:rsidR="00DB7F3A" w:rsidRPr="00376666" w:rsidRDefault="00393EA6" w:rsidP="00422F97">
            <w:pPr>
              <w:jc w:val="both"/>
              <w:rPr>
                <w:rFonts w:cs="Arial"/>
                <w:szCs w:val="24"/>
                <w:lang w:val="mn-MN"/>
              </w:rPr>
            </w:pPr>
            <w:r w:rsidRPr="00376666">
              <w:rPr>
                <w:rFonts w:cs="Arial"/>
                <w:szCs w:val="24"/>
                <w:lang w:val="mn-MN"/>
              </w:rPr>
              <w:t>ОНХС-ийн хөрөнгөөр хийгдэх ажлыг Багийн ИНХ-аар саналыг авч, сумын хөгжлийн бодлоготой уялдуулан ажлынхэсгээр хэлэлцэн эрэмбэлж Иргэдийн Төлөөлөгчдийн хурлаар хэлэлцүүлж батлуулж ажилласан.</w:t>
            </w:r>
          </w:p>
        </w:tc>
        <w:tc>
          <w:tcPr>
            <w:tcW w:w="992" w:type="dxa"/>
            <w:gridSpan w:val="2"/>
          </w:tcPr>
          <w:p w:rsidR="00DB7F3A" w:rsidRPr="00376666" w:rsidRDefault="00393EA6" w:rsidP="00422F97">
            <w:pPr>
              <w:jc w:val="both"/>
              <w:rPr>
                <w:rFonts w:cs="Arial"/>
                <w:szCs w:val="24"/>
                <w:lang w:val="mn-MN"/>
              </w:rPr>
            </w:pPr>
            <w:r w:rsidRPr="00376666">
              <w:rPr>
                <w:rFonts w:cs="Arial"/>
                <w:szCs w:val="24"/>
                <w:lang w:val="mn-MN"/>
              </w:rPr>
              <w:t>100</w:t>
            </w:r>
          </w:p>
        </w:tc>
      </w:tr>
      <w:tr w:rsidR="00DB7F3A" w:rsidRPr="00376666" w:rsidTr="007A288F">
        <w:tc>
          <w:tcPr>
            <w:tcW w:w="567" w:type="dxa"/>
          </w:tcPr>
          <w:p w:rsidR="00DB7F3A" w:rsidRPr="00376666" w:rsidRDefault="00DB7F3A" w:rsidP="00422F97">
            <w:pPr>
              <w:jc w:val="both"/>
              <w:rPr>
                <w:rFonts w:cs="Arial"/>
                <w:szCs w:val="24"/>
                <w:lang w:val="mn-MN"/>
              </w:rPr>
            </w:pPr>
            <w:r w:rsidRPr="00376666">
              <w:rPr>
                <w:rFonts w:cs="Arial"/>
                <w:szCs w:val="24"/>
                <w:lang w:val="mn-MN"/>
              </w:rPr>
              <w:t>19</w:t>
            </w:r>
          </w:p>
        </w:tc>
        <w:tc>
          <w:tcPr>
            <w:tcW w:w="3685" w:type="dxa"/>
          </w:tcPr>
          <w:p w:rsidR="00DB7F3A" w:rsidRDefault="0047434F" w:rsidP="00422F97">
            <w:pPr>
              <w:jc w:val="both"/>
              <w:rPr>
                <w:rFonts w:cs="Arial"/>
                <w:szCs w:val="24"/>
                <w:lang w:val="mn-MN"/>
              </w:rPr>
            </w:pPr>
            <w:r w:rsidRPr="00376666">
              <w:rPr>
                <w:rFonts w:cs="Arial"/>
                <w:szCs w:val="24"/>
                <w:lang w:val="mn-MN"/>
              </w:rPr>
              <w:t xml:space="preserve">3.2.Тендер шалгаруулалтыг төрийн болон орон нутгийн өмчөөр хөрөнгөөр бараа, ажил үйлчилгээ худалдан авах тухай хууль тогтоомжийн </w:t>
            </w:r>
            <w:r w:rsidRPr="00376666">
              <w:rPr>
                <w:rFonts w:cs="Arial"/>
                <w:szCs w:val="24"/>
                <w:lang w:val="mn-MN"/>
              </w:rPr>
              <w:lastRenderedPageBreak/>
              <w:t>дагуу явуулж, гүйцэтгэгч сонгох, гэрээ байгуулах,ажлын гүйцэтгэлд нь захиалагчийн болон техникийн хяналт тавин ажиллах.</w:t>
            </w:r>
          </w:p>
          <w:p w:rsidR="007A288F" w:rsidRPr="00376666" w:rsidRDefault="007A288F" w:rsidP="00422F97">
            <w:pPr>
              <w:jc w:val="both"/>
              <w:rPr>
                <w:rFonts w:cs="Arial"/>
                <w:szCs w:val="24"/>
                <w:lang w:val="mn-MN"/>
              </w:rPr>
            </w:pPr>
          </w:p>
        </w:tc>
        <w:tc>
          <w:tcPr>
            <w:tcW w:w="4678" w:type="dxa"/>
            <w:gridSpan w:val="2"/>
          </w:tcPr>
          <w:p w:rsidR="00CD1A06" w:rsidRDefault="00EB0231" w:rsidP="00EB0231">
            <w:pPr>
              <w:jc w:val="both"/>
              <w:rPr>
                <w:rFonts w:cs="Arial"/>
                <w:szCs w:val="24"/>
                <w:lang w:val="mn-MN"/>
              </w:rPr>
            </w:pPr>
            <w:r w:rsidRPr="00376666">
              <w:rPr>
                <w:rFonts w:cs="Arial"/>
                <w:szCs w:val="24"/>
                <w:lang w:val="mn-MN"/>
              </w:rPr>
              <w:lastRenderedPageBreak/>
              <w:t xml:space="preserve">Орон нутагт А3 сертификадын эрхтэй хүнгүй учир нэг тендерийн ажлыг аймагт зарлан шалгаруулсан. </w:t>
            </w:r>
          </w:p>
          <w:p w:rsidR="00CD1A06" w:rsidRDefault="00CD1A06" w:rsidP="00EB0231">
            <w:pPr>
              <w:jc w:val="both"/>
              <w:rPr>
                <w:rFonts w:cs="Arial"/>
                <w:szCs w:val="24"/>
                <w:lang w:val="mn-MN"/>
              </w:rPr>
            </w:pPr>
          </w:p>
          <w:p w:rsidR="00CD1A06" w:rsidRDefault="00CD1A06" w:rsidP="00EB0231">
            <w:pPr>
              <w:jc w:val="both"/>
              <w:rPr>
                <w:rFonts w:cs="Arial"/>
                <w:szCs w:val="24"/>
                <w:lang w:val="mn-MN"/>
              </w:rPr>
            </w:pPr>
          </w:p>
          <w:p w:rsidR="00DB7F3A" w:rsidRPr="00376666" w:rsidRDefault="00EB0231" w:rsidP="00EB0231">
            <w:pPr>
              <w:jc w:val="both"/>
              <w:rPr>
                <w:rFonts w:cs="Arial"/>
                <w:szCs w:val="24"/>
                <w:lang w:val="mn-MN"/>
              </w:rPr>
            </w:pPr>
            <w:r w:rsidRPr="00376666">
              <w:rPr>
                <w:rFonts w:cs="Arial"/>
                <w:szCs w:val="24"/>
                <w:lang w:val="mn-MN"/>
              </w:rPr>
              <w:lastRenderedPageBreak/>
              <w:t>Бусад ажлыг орон нутагт хууль тогтоомжийн дагуу шууд гэрээгээр гүйцэтгэж хяналт тавьж ажилласан.</w:t>
            </w:r>
          </w:p>
        </w:tc>
        <w:tc>
          <w:tcPr>
            <w:tcW w:w="992" w:type="dxa"/>
            <w:gridSpan w:val="2"/>
          </w:tcPr>
          <w:p w:rsidR="00DB7F3A" w:rsidRPr="00376666" w:rsidRDefault="00EB0231" w:rsidP="00422F97">
            <w:pPr>
              <w:jc w:val="both"/>
              <w:rPr>
                <w:rFonts w:cs="Arial"/>
                <w:szCs w:val="24"/>
                <w:lang w:val="mn-MN"/>
              </w:rPr>
            </w:pPr>
            <w:r w:rsidRPr="00376666">
              <w:rPr>
                <w:rFonts w:cs="Arial"/>
                <w:szCs w:val="24"/>
                <w:lang w:val="mn-MN"/>
              </w:rPr>
              <w:lastRenderedPageBreak/>
              <w:t>100</w:t>
            </w:r>
          </w:p>
        </w:tc>
      </w:tr>
      <w:tr w:rsidR="00DB7F3A" w:rsidRPr="00376666" w:rsidTr="007A288F">
        <w:tc>
          <w:tcPr>
            <w:tcW w:w="567" w:type="dxa"/>
          </w:tcPr>
          <w:p w:rsidR="00DB7F3A" w:rsidRPr="00376666" w:rsidRDefault="00DB7F3A" w:rsidP="00422F97">
            <w:pPr>
              <w:jc w:val="both"/>
              <w:rPr>
                <w:rFonts w:cs="Arial"/>
                <w:szCs w:val="24"/>
                <w:lang w:val="mn-MN"/>
              </w:rPr>
            </w:pPr>
            <w:r w:rsidRPr="00376666">
              <w:rPr>
                <w:rFonts w:cs="Arial"/>
                <w:szCs w:val="24"/>
                <w:lang w:val="mn-MN"/>
              </w:rPr>
              <w:lastRenderedPageBreak/>
              <w:t>20</w:t>
            </w:r>
          </w:p>
        </w:tc>
        <w:tc>
          <w:tcPr>
            <w:tcW w:w="3685" w:type="dxa"/>
          </w:tcPr>
          <w:p w:rsidR="00DB7F3A" w:rsidRPr="00376666" w:rsidRDefault="007C3A46" w:rsidP="00422F97">
            <w:pPr>
              <w:jc w:val="both"/>
              <w:rPr>
                <w:rFonts w:cs="Arial"/>
                <w:szCs w:val="24"/>
                <w:lang w:val="mn-MN"/>
              </w:rPr>
            </w:pPr>
            <w:r>
              <w:rPr>
                <w:rFonts w:cs="Arial"/>
                <w:szCs w:val="24"/>
                <w:lang w:val="mn-MN"/>
              </w:rPr>
              <w:t>3.3.Хө</w:t>
            </w:r>
            <w:r w:rsidR="00EE5FB2" w:rsidRPr="00376666">
              <w:rPr>
                <w:rFonts w:cs="Arial"/>
                <w:szCs w:val="24"/>
                <w:lang w:val="mn-MN"/>
              </w:rPr>
              <w:t>рөнгө оруулалтаар хийгдэж буй ажлыг хүлээн авч, тайлан мэдээг тухай бүр ирүүлж байх, барилга байгууламж, тоног төхөөрөмж, машин механизмыг орон нутгийн өмчид бүртгэж тайлан балансад тусгах.</w:t>
            </w:r>
          </w:p>
          <w:p w:rsidR="00376666" w:rsidRPr="00376666" w:rsidRDefault="00376666" w:rsidP="00422F97">
            <w:pPr>
              <w:jc w:val="both"/>
              <w:rPr>
                <w:rFonts w:cs="Arial"/>
                <w:szCs w:val="24"/>
                <w:lang w:val="mn-MN"/>
              </w:rPr>
            </w:pPr>
          </w:p>
        </w:tc>
        <w:tc>
          <w:tcPr>
            <w:tcW w:w="4678" w:type="dxa"/>
            <w:gridSpan w:val="2"/>
          </w:tcPr>
          <w:p w:rsidR="00DB7F3A" w:rsidRPr="00376666" w:rsidRDefault="00EB0231" w:rsidP="00EB0231">
            <w:pPr>
              <w:jc w:val="both"/>
              <w:rPr>
                <w:rFonts w:cs="Arial"/>
                <w:szCs w:val="24"/>
                <w:lang w:val="mn-MN"/>
              </w:rPr>
            </w:pPr>
            <w:r w:rsidRPr="00376666">
              <w:rPr>
                <w:rFonts w:cs="Arial"/>
                <w:szCs w:val="24"/>
                <w:lang w:val="mn-MN"/>
              </w:rPr>
              <w:t>Хөрөнгө оруулалтаар хийгдэж буй ажлыг ажлын хэсэг хүлээн авч, сумын ИТХ-ын Тэргүүлэгчдийн хурлаар оруулж, өөрийн өмчид бүртгүүлж ажилласан.</w:t>
            </w:r>
          </w:p>
        </w:tc>
        <w:tc>
          <w:tcPr>
            <w:tcW w:w="992" w:type="dxa"/>
            <w:gridSpan w:val="2"/>
          </w:tcPr>
          <w:p w:rsidR="00DB7F3A" w:rsidRPr="00376666" w:rsidRDefault="00EB0231" w:rsidP="00422F97">
            <w:pPr>
              <w:jc w:val="both"/>
              <w:rPr>
                <w:rFonts w:cs="Arial"/>
                <w:szCs w:val="24"/>
                <w:lang w:val="mn-MN"/>
              </w:rPr>
            </w:pPr>
            <w:r w:rsidRPr="00376666">
              <w:rPr>
                <w:rFonts w:cs="Arial"/>
                <w:szCs w:val="24"/>
                <w:lang w:val="mn-MN"/>
              </w:rPr>
              <w:t>100</w:t>
            </w:r>
          </w:p>
        </w:tc>
      </w:tr>
      <w:tr w:rsidR="0083240A" w:rsidRPr="00376666" w:rsidTr="007A288F">
        <w:tc>
          <w:tcPr>
            <w:tcW w:w="8930" w:type="dxa"/>
            <w:gridSpan w:val="4"/>
          </w:tcPr>
          <w:p w:rsidR="00CD1A06" w:rsidRDefault="00CD1A06" w:rsidP="0083240A">
            <w:pPr>
              <w:jc w:val="center"/>
              <w:rPr>
                <w:rFonts w:cs="Arial"/>
                <w:b/>
                <w:szCs w:val="24"/>
                <w:lang w:val="mn-MN"/>
              </w:rPr>
            </w:pPr>
          </w:p>
          <w:p w:rsidR="0083240A" w:rsidRPr="00376666" w:rsidRDefault="0083240A" w:rsidP="0083240A">
            <w:pPr>
              <w:jc w:val="center"/>
              <w:rPr>
                <w:rFonts w:cs="Arial"/>
                <w:b/>
                <w:szCs w:val="24"/>
                <w:lang w:val="mn-MN"/>
              </w:rPr>
            </w:pPr>
            <w:r w:rsidRPr="00376666">
              <w:rPr>
                <w:rFonts w:cs="Arial"/>
                <w:b/>
                <w:szCs w:val="24"/>
                <w:lang w:val="mn-MN"/>
              </w:rPr>
              <w:t>Хэрэгжилтийн хувь</w:t>
            </w:r>
          </w:p>
          <w:p w:rsidR="0083240A" w:rsidRPr="00376666" w:rsidRDefault="0083240A" w:rsidP="0083240A">
            <w:pPr>
              <w:jc w:val="center"/>
              <w:rPr>
                <w:rFonts w:cs="Arial"/>
                <w:b/>
                <w:szCs w:val="24"/>
                <w:lang w:val="mn-MN"/>
              </w:rPr>
            </w:pPr>
          </w:p>
        </w:tc>
        <w:tc>
          <w:tcPr>
            <w:tcW w:w="992" w:type="dxa"/>
            <w:gridSpan w:val="2"/>
          </w:tcPr>
          <w:p w:rsidR="00CD1A06" w:rsidRDefault="00CD1A06" w:rsidP="00383244">
            <w:pPr>
              <w:jc w:val="both"/>
              <w:rPr>
                <w:rFonts w:cs="Arial"/>
                <w:b/>
                <w:szCs w:val="24"/>
                <w:lang w:val="mn-MN"/>
              </w:rPr>
            </w:pPr>
          </w:p>
          <w:p w:rsidR="0083240A" w:rsidRPr="00376666" w:rsidRDefault="00383244" w:rsidP="00383244">
            <w:pPr>
              <w:jc w:val="both"/>
              <w:rPr>
                <w:rFonts w:cs="Arial"/>
                <w:b/>
                <w:szCs w:val="24"/>
                <w:lang w:val="mn-MN"/>
              </w:rPr>
            </w:pPr>
            <w:r w:rsidRPr="00376666">
              <w:rPr>
                <w:rFonts w:cs="Arial"/>
                <w:b/>
                <w:szCs w:val="24"/>
                <w:lang w:val="mn-MN"/>
              </w:rPr>
              <w:t>92.5%</w:t>
            </w:r>
          </w:p>
        </w:tc>
      </w:tr>
    </w:tbl>
    <w:p w:rsidR="000C7E5F" w:rsidRPr="00376666" w:rsidRDefault="000C7E5F" w:rsidP="00422F97">
      <w:pPr>
        <w:spacing w:line="240" w:lineRule="auto"/>
        <w:jc w:val="both"/>
        <w:rPr>
          <w:rFonts w:cs="Arial"/>
          <w:szCs w:val="24"/>
          <w:lang w:val="mn-MN"/>
        </w:rPr>
      </w:pPr>
    </w:p>
    <w:p w:rsidR="0083240A" w:rsidRPr="00376666" w:rsidRDefault="0083240A" w:rsidP="00422F97">
      <w:pPr>
        <w:spacing w:line="240" w:lineRule="auto"/>
        <w:jc w:val="both"/>
        <w:rPr>
          <w:rFonts w:cs="Arial"/>
          <w:szCs w:val="24"/>
          <w:lang w:val="mn-MN"/>
        </w:rPr>
      </w:pPr>
    </w:p>
    <w:p w:rsidR="00383244" w:rsidRPr="00376666" w:rsidRDefault="00383244" w:rsidP="00422F97">
      <w:pPr>
        <w:spacing w:line="240" w:lineRule="auto"/>
        <w:jc w:val="both"/>
        <w:rPr>
          <w:rFonts w:cs="Arial"/>
          <w:szCs w:val="24"/>
          <w:lang w:val="mn-MN"/>
        </w:rPr>
      </w:pPr>
    </w:p>
    <w:p w:rsidR="0083240A" w:rsidRPr="00376666" w:rsidRDefault="0083240A" w:rsidP="00422F97">
      <w:pPr>
        <w:spacing w:line="240" w:lineRule="auto"/>
        <w:jc w:val="both"/>
        <w:rPr>
          <w:rFonts w:cs="Arial"/>
          <w:szCs w:val="24"/>
          <w:lang w:val="mn-MN"/>
        </w:rPr>
      </w:pPr>
    </w:p>
    <w:p w:rsidR="0083240A" w:rsidRPr="00376666" w:rsidRDefault="0083240A" w:rsidP="00422F97">
      <w:pPr>
        <w:spacing w:line="240" w:lineRule="auto"/>
        <w:jc w:val="both"/>
        <w:rPr>
          <w:rFonts w:cs="Arial"/>
          <w:szCs w:val="24"/>
          <w:lang w:val="mn-MN"/>
        </w:rPr>
      </w:pPr>
    </w:p>
    <w:p w:rsidR="00383244" w:rsidRPr="00376666" w:rsidRDefault="00383244" w:rsidP="00383244">
      <w:pPr>
        <w:spacing w:line="240" w:lineRule="auto"/>
        <w:ind w:left="720" w:firstLine="720"/>
        <w:jc w:val="both"/>
        <w:rPr>
          <w:rFonts w:cs="Arial"/>
          <w:szCs w:val="24"/>
          <w:lang w:val="mn-MN"/>
        </w:rPr>
      </w:pPr>
      <w:r w:rsidRPr="00376666">
        <w:rPr>
          <w:rFonts w:cs="Arial"/>
          <w:szCs w:val="24"/>
          <w:lang w:val="mn-MN"/>
        </w:rPr>
        <w:t xml:space="preserve"> </w:t>
      </w:r>
      <w:r w:rsidR="0083240A" w:rsidRPr="00376666">
        <w:rPr>
          <w:rFonts w:cs="Arial"/>
          <w:szCs w:val="24"/>
          <w:lang w:val="mn-MN"/>
        </w:rPr>
        <w:tab/>
      </w:r>
      <w:r w:rsidR="0083240A" w:rsidRPr="00376666">
        <w:rPr>
          <w:rFonts w:cs="Arial"/>
          <w:szCs w:val="24"/>
          <w:lang w:val="mn-MN"/>
        </w:rPr>
        <w:tab/>
      </w:r>
      <w:r w:rsidR="0083240A" w:rsidRPr="00376666">
        <w:rPr>
          <w:rFonts w:cs="Arial"/>
          <w:szCs w:val="24"/>
          <w:lang w:val="mn-MN"/>
        </w:rPr>
        <w:tab/>
        <w:t xml:space="preserve">ХЭРЭГЖИЛТ </w:t>
      </w:r>
      <w:r w:rsidR="00DA0E4D">
        <w:rPr>
          <w:rFonts w:cs="Arial"/>
          <w:szCs w:val="24"/>
          <w:lang w:val="mn-MN"/>
        </w:rPr>
        <w:t>НЭГТГЭСЭ</w:t>
      </w:r>
      <w:r w:rsidRPr="00376666">
        <w:rPr>
          <w:rFonts w:cs="Arial"/>
          <w:szCs w:val="24"/>
          <w:lang w:val="mn-MN"/>
        </w:rPr>
        <w:t xml:space="preserve">Н:  </w:t>
      </w:r>
    </w:p>
    <w:p w:rsidR="0083240A" w:rsidRPr="00376666" w:rsidRDefault="00383244" w:rsidP="00383244">
      <w:pPr>
        <w:spacing w:line="240" w:lineRule="auto"/>
        <w:ind w:left="720" w:firstLine="720"/>
        <w:jc w:val="both"/>
        <w:rPr>
          <w:rFonts w:cs="Arial"/>
          <w:szCs w:val="24"/>
          <w:lang w:val="mn-MN"/>
        </w:rPr>
      </w:pPr>
      <w:r w:rsidRPr="00376666">
        <w:rPr>
          <w:rFonts w:cs="Arial"/>
          <w:szCs w:val="24"/>
          <w:lang w:val="mn-MN"/>
        </w:rPr>
        <w:t xml:space="preserve">     ЗАСАГ ДАРГЫН ОРЛОГЧ</w:t>
      </w:r>
      <w:r w:rsidRPr="00376666">
        <w:rPr>
          <w:rFonts w:cs="Arial"/>
          <w:szCs w:val="24"/>
          <w:lang w:val="mn-MN"/>
        </w:rPr>
        <w:tab/>
        <w:t xml:space="preserve">        </w:t>
      </w:r>
      <w:r w:rsidR="00CD1A06">
        <w:rPr>
          <w:rFonts w:cs="Arial"/>
          <w:szCs w:val="24"/>
          <w:lang w:val="mn-MN"/>
        </w:rPr>
        <w:t xml:space="preserve">  </w:t>
      </w:r>
      <w:r w:rsidRPr="00376666">
        <w:rPr>
          <w:rFonts w:cs="Arial"/>
          <w:szCs w:val="24"/>
          <w:lang w:val="mn-MN"/>
        </w:rPr>
        <w:t xml:space="preserve">      Ө.ӨСӨХЖАРГАЛ</w:t>
      </w:r>
    </w:p>
    <w:sectPr w:rsidR="0083240A" w:rsidRPr="00376666" w:rsidSect="00376666">
      <w:pgSz w:w="12240" w:h="15840"/>
      <w:pgMar w:top="1440" w:right="144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drawingGridHorizontalSpacing w:val="120"/>
  <w:displayHorizontalDrawingGridEvery w:val="2"/>
  <w:displayVerticalDrawingGridEvery w:val="2"/>
  <w:characterSpacingControl w:val="doNotCompress"/>
  <w:compat/>
  <w:rsids>
    <w:rsidRoot w:val="000C7E5F"/>
    <w:rsid w:val="000021D0"/>
    <w:rsid w:val="0008230F"/>
    <w:rsid w:val="000A6418"/>
    <w:rsid w:val="000C7E5F"/>
    <w:rsid w:val="00180667"/>
    <w:rsid w:val="00220B6F"/>
    <w:rsid w:val="002977F4"/>
    <w:rsid w:val="002E4224"/>
    <w:rsid w:val="00304C0F"/>
    <w:rsid w:val="00317ACB"/>
    <w:rsid w:val="00376666"/>
    <w:rsid w:val="00383244"/>
    <w:rsid w:val="00383E7C"/>
    <w:rsid w:val="00393EA6"/>
    <w:rsid w:val="0041026B"/>
    <w:rsid w:val="00422F97"/>
    <w:rsid w:val="00442C08"/>
    <w:rsid w:val="0047434F"/>
    <w:rsid w:val="005E2479"/>
    <w:rsid w:val="0060263C"/>
    <w:rsid w:val="00606622"/>
    <w:rsid w:val="00610134"/>
    <w:rsid w:val="006D7176"/>
    <w:rsid w:val="006F12DB"/>
    <w:rsid w:val="00707A58"/>
    <w:rsid w:val="007A288F"/>
    <w:rsid w:val="007C3A46"/>
    <w:rsid w:val="0083240A"/>
    <w:rsid w:val="008350D9"/>
    <w:rsid w:val="00906D3F"/>
    <w:rsid w:val="0094350E"/>
    <w:rsid w:val="00972E50"/>
    <w:rsid w:val="009C589F"/>
    <w:rsid w:val="00A0558B"/>
    <w:rsid w:val="00B61FBC"/>
    <w:rsid w:val="00B81EF1"/>
    <w:rsid w:val="00BA507E"/>
    <w:rsid w:val="00C15314"/>
    <w:rsid w:val="00C50EB5"/>
    <w:rsid w:val="00C556FF"/>
    <w:rsid w:val="00CD1A06"/>
    <w:rsid w:val="00D43559"/>
    <w:rsid w:val="00D70433"/>
    <w:rsid w:val="00DA0E4D"/>
    <w:rsid w:val="00DB7F3A"/>
    <w:rsid w:val="00E86203"/>
    <w:rsid w:val="00EB0231"/>
    <w:rsid w:val="00EB2FB5"/>
    <w:rsid w:val="00EB4AF9"/>
    <w:rsid w:val="00ED1A98"/>
    <w:rsid w:val="00ED61F9"/>
    <w:rsid w:val="00EE5FB2"/>
    <w:rsid w:val="00F31BE6"/>
    <w:rsid w:val="00FD252D"/>
    <w:rsid w:val="00FE1B87"/>
    <w:rsid w:val="00FE37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6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6</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ok</cp:lastModifiedBy>
  <cp:revision>48</cp:revision>
  <cp:lastPrinted>2017-12-27T21:24:00Z</cp:lastPrinted>
  <dcterms:created xsi:type="dcterms:W3CDTF">2017-11-21T02:12:00Z</dcterms:created>
  <dcterms:modified xsi:type="dcterms:W3CDTF">2017-12-29T00:17:00Z</dcterms:modified>
</cp:coreProperties>
</file>