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5C8" w:rsidRPr="00AF196C" w:rsidRDefault="008835C8" w:rsidP="008835C8">
      <w:pPr>
        <w:spacing w:line="240" w:lineRule="auto"/>
        <w:jc w:val="center"/>
        <w:rPr>
          <w:rFonts w:ascii="Arial" w:hAnsi="Arial" w:cs="Arial"/>
          <w:b/>
          <w:szCs w:val="24"/>
          <w:lang w:val="mn-MN"/>
        </w:rPr>
      </w:pPr>
      <w:r w:rsidRPr="00AF196C">
        <w:rPr>
          <w:rFonts w:ascii="Arial" w:hAnsi="Arial" w:cs="Arial"/>
          <w:b/>
          <w:szCs w:val="24"/>
          <w:lang w:val="mn-MN"/>
        </w:rPr>
        <w:t>ХҮНИЙ НӨӨЦИЙГ ЧАДАВХЖУУЛАХ, ТОГТВОР СУУРЬШИЛТАЙ АЖИЛЛУУЛАХ ТАЛААР БАЙГУУЛЛАГЫН</w:t>
      </w:r>
      <w:r w:rsidR="00A456FF">
        <w:rPr>
          <w:rFonts w:ascii="Arial" w:hAnsi="Arial" w:cs="Arial"/>
          <w:b/>
          <w:szCs w:val="24"/>
          <w:lang w:val="mn-MN"/>
        </w:rPr>
        <w:t xml:space="preserve"> </w:t>
      </w:r>
      <w:r w:rsidRPr="00AF196C">
        <w:rPr>
          <w:rFonts w:ascii="Arial" w:hAnsi="Arial" w:cs="Arial"/>
          <w:b/>
          <w:szCs w:val="24"/>
          <w:lang w:val="mn-MN"/>
        </w:rPr>
        <w:t>ТУХАЙН ЖИЛИЙН</w:t>
      </w:r>
      <w:r>
        <w:rPr>
          <w:rFonts w:ascii="Arial" w:hAnsi="Arial" w:cs="Arial"/>
          <w:b/>
          <w:szCs w:val="24"/>
        </w:rPr>
        <w:t xml:space="preserve"> </w:t>
      </w:r>
      <w:r w:rsidRPr="00AF196C">
        <w:rPr>
          <w:rFonts w:ascii="Arial" w:hAnsi="Arial" w:cs="Arial"/>
          <w:b/>
          <w:szCs w:val="24"/>
          <w:lang w:val="mn-MN"/>
        </w:rPr>
        <w:t>ТӨЛӨВЛӨГӨӨНД ТУСГАГДСАН ЗОРИЛТЫН БИЕЛЭЛТ</w:t>
      </w:r>
    </w:p>
    <w:p w:rsidR="00E56C9D" w:rsidRDefault="00E56C9D"/>
    <w:tbl>
      <w:tblPr>
        <w:tblStyle w:val="TableGrid"/>
        <w:tblW w:w="14879" w:type="dxa"/>
        <w:tblLayout w:type="fixed"/>
        <w:tblLook w:val="04A0" w:firstRow="1" w:lastRow="0" w:firstColumn="1" w:lastColumn="0" w:noHBand="0" w:noVBand="1"/>
      </w:tblPr>
      <w:tblGrid>
        <w:gridCol w:w="1696"/>
        <w:gridCol w:w="709"/>
        <w:gridCol w:w="2552"/>
        <w:gridCol w:w="1417"/>
        <w:gridCol w:w="1418"/>
        <w:gridCol w:w="3969"/>
        <w:gridCol w:w="1559"/>
        <w:gridCol w:w="1559"/>
      </w:tblGrid>
      <w:tr w:rsidR="008835C8" w:rsidRPr="008835C8" w:rsidTr="00A456FF">
        <w:trPr>
          <w:trHeight w:val="143"/>
        </w:trPr>
        <w:tc>
          <w:tcPr>
            <w:tcW w:w="1696" w:type="dxa"/>
          </w:tcPr>
          <w:p w:rsidR="008835C8" w:rsidRPr="008835C8" w:rsidRDefault="008835C8" w:rsidP="0025011F">
            <w:pPr>
              <w:jc w:val="center"/>
              <w:rPr>
                <w:rFonts w:ascii="Arial" w:hAnsi="Arial" w:cs="Arial"/>
                <w:b/>
                <w:sz w:val="20"/>
                <w:szCs w:val="20"/>
                <w:lang w:val="mn-MN"/>
              </w:rPr>
            </w:pPr>
            <w:r w:rsidRPr="008835C8">
              <w:rPr>
                <w:rFonts w:ascii="Arial" w:hAnsi="Arial" w:cs="Arial"/>
                <w:b/>
                <w:sz w:val="20"/>
                <w:szCs w:val="20"/>
                <w:lang w:val="mn-MN"/>
              </w:rPr>
              <w:t>Зорилт</w:t>
            </w:r>
          </w:p>
        </w:tc>
        <w:tc>
          <w:tcPr>
            <w:tcW w:w="709" w:type="dxa"/>
          </w:tcPr>
          <w:p w:rsidR="008835C8" w:rsidRPr="008835C8" w:rsidRDefault="008835C8" w:rsidP="0025011F">
            <w:pPr>
              <w:jc w:val="center"/>
              <w:rPr>
                <w:rFonts w:ascii="Arial" w:hAnsi="Arial" w:cs="Arial"/>
                <w:b/>
                <w:sz w:val="20"/>
                <w:szCs w:val="20"/>
                <w:lang w:val="mn-MN"/>
              </w:rPr>
            </w:pPr>
            <w:r w:rsidRPr="008835C8">
              <w:rPr>
                <w:rFonts w:ascii="Arial" w:hAnsi="Arial" w:cs="Arial"/>
                <w:b/>
                <w:sz w:val="20"/>
                <w:szCs w:val="20"/>
                <w:lang w:val="mn-MN"/>
              </w:rPr>
              <w:t>№</w:t>
            </w:r>
          </w:p>
        </w:tc>
        <w:tc>
          <w:tcPr>
            <w:tcW w:w="2552" w:type="dxa"/>
          </w:tcPr>
          <w:p w:rsidR="008835C8" w:rsidRPr="008835C8" w:rsidRDefault="008835C8" w:rsidP="0025011F">
            <w:pPr>
              <w:jc w:val="center"/>
              <w:rPr>
                <w:rFonts w:ascii="Arial" w:hAnsi="Arial" w:cs="Arial"/>
                <w:b/>
                <w:sz w:val="20"/>
                <w:szCs w:val="20"/>
                <w:lang w:val="mn-MN"/>
              </w:rPr>
            </w:pPr>
            <w:r w:rsidRPr="008835C8">
              <w:rPr>
                <w:rFonts w:ascii="Arial" w:hAnsi="Arial" w:cs="Arial"/>
                <w:b/>
                <w:sz w:val="20"/>
                <w:szCs w:val="20"/>
                <w:lang w:val="mn-MN"/>
              </w:rPr>
              <w:t>Үйл ажиллагаа</w:t>
            </w:r>
          </w:p>
        </w:tc>
        <w:tc>
          <w:tcPr>
            <w:tcW w:w="1417" w:type="dxa"/>
          </w:tcPr>
          <w:p w:rsidR="008835C8" w:rsidRPr="008835C8" w:rsidRDefault="008835C8" w:rsidP="0025011F">
            <w:pPr>
              <w:jc w:val="center"/>
              <w:rPr>
                <w:rFonts w:ascii="Arial" w:hAnsi="Arial" w:cs="Arial"/>
                <w:b/>
                <w:sz w:val="20"/>
                <w:szCs w:val="20"/>
                <w:lang w:val="mn-MN"/>
              </w:rPr>
            </w:pPr>
            <w:r w:rsidRPr="008835C8">
              <w:rPr>
                <w:rFonts w:ascii="Arial" w:hAnsi="Arial" w:cs="Arial"/>
                <w:b/>
                <w:sz w:val="20"/>
                <w:szCs w:val="20"/>
                <w:lang w:val="mn-MN"/>
              </w:rPr>
              <w:t>Шалгуур үзүүлэлт</w:t>
            </w:r>
          </w:p>
        </w:tc>
        <w:tc>
          <w:tcPr>
            <w:tcW w:w="1418" w:type="dxa"/>
          </w:tcPr>
          <w:p w:rsidR="008835C8" w:rsidRPr="008835C8" w:rsidRDefault="008835C8" w:rsidP="0025011F">
            <w:pPr>
              <w:jc w:val="center"/>
              <w:rPr>
                <w:rFonts w:ascii="Arial" w:hAnsi="Arial" w:cs="Arial"/>
                <w:b/>
                <w:sz w:val="20"/>
                <w:szCs w:val="20"/>
                <w:lang w:val="mn-MN"/>
              </w:rPr>
            </w:pPr>
            <w:r w:rsidRPr="008835C8">
              <w:rPr>
                <w:rFonts w:ascii="Arial" w:hAnsi="Arial" w:cs="Arial"/>
                <w:b/>
                <w:sz w:val="20"/>
                <w:szCs w:val="20"/>
                <w:lang w:val="mn-MN"/>
              </w:rPr>
              <w:t xml:space="preserve">Зорилтот түвшин </w:t>
            </w:r>
            <w:r w:rsidRPr="008835C8">
              <w:rPr>
                <w:rFonts w:ascii="Arial" w:hAnsi="Arial" w:cs="Arial"/>
                <w:b/>
                <w:sz w:val="20"/>
                <w:szCs w:val="20"/>
              </w:rPr>
              <w:t>(</w:t>
            </w:r>
            <w:r w:rsidRPr="008835C8">
              <w:rPr>
                <w:rFonts w:ascii="Arial" w:hAnsi="Arial" w:cs="Arial"/>
                <w:b/>
                <w:sz w:val="20"/>
                <w:szCs w:val="20"/>
                <w:lang w:val="mn-MN"/>
              </w:rPr>
              <w:t>тоо хэмжээ, хувь</w:t>
            </w:r>
            <w:r w:rsidRPr="008835C8">
              <w:rPr>
                <w:rFonts w:ascii="Arial" w:hAnsi="Arial" w:cs="Arial"/>
                <w:b/>
                <w:sz w:val="20"/>
                <w:szCs w:val="20"/>
              </w:rPr>
              <w:t>)</w:t>
            </w:r>
          </w:p>
        </w:tc>
        <w:tc>
          <w:tcPr>
            <w:tcW w:w="3969" w:type="dxa"/>
          </w:tcPr>
          <w:p w:rsidR="008835C8" w:rsidRPr="008835C8" w:rsidRDefault="008835C8" w:rsidP="0025011F">
            <w:pPr>
              <w:jc w:val="center"/>
              <w:rPr>
                <w:rFonts w:ascii="Arial" w:hAnsi="Arial" w:cs="Arial"/>
                <w:b/>
                <w:sz w:val="20"/>
                <w:szCs w:val="20"/>
                <w:lang w:val="mn-MN"/>
              </w:rPr>
            </w:pPr>
            <w:r w:rsidRPr="008835C8">
              <w:rPr>
                <w:rFonts w:ascii="Arial" w:hAnsi="Arial" w:cs="Arial"/>
                <w:b/>
                <w:sz w:val="20"/>
                <w:szCs w:val="20"/>
                <w:lang w:val="mn-MN"/>
              </w:rPr>
              <w:t xml:space="preserve">Хүрсэн түвшин </w:t>
            </w:r>
            <w:r w:rsidRPr="008835C8">
              <w:rPr>
                <w:rFonts w:ascii="Arial" w:hAnsi="Arial" w:cs="Arial"/>
                <w:b/>
                <w:sz w:val="20"/>
                <w:szCs w:val="20"/>
              </w:rPr>
              <w:t>(</w:t>
            </w:r>
            <w:r w:rsidRPr="008835C8">
              <w:rPr>
                <w:rFonts w:ascii="Arial" w:hAnsi="Arial" w:cs="Arial"/>
                <w:b/>
                <w:sz w:val="20"/>
                <w:szCs w:val="20"/>
                <w:lang w:val="mn-MN"/>
              </w:rPr>
              <w:t>Хэрэгжилтийн хувь,тоо хэмжээ</w:t>
            </w:r>
            <w:r w:rsidRPr="008835C8">
              <w:rPr>
                <w:rFonts w:ascii="Arial" w:hAnsi="Arial" w:cs="Arial"/>
                <w:b/>
                <w:sz w:val="20"/>
                <w:szCs w:val="20"/>
              </w:rPr>
              <w:t>)</w:t>
            </w:r>
          </w:p>
        </w:tc>
        <w:tc>
          <w:tcPr>
            <w:tcW w:w="1559" w:type="dxa"/>
          </w:tcPr>
          <w:p w:rsidR="008835C8" w:rsidRPr="008835C8" w:rsidRDefault="008835C8" w:rsidP="0025011F">
            <w:pPr>
              <w:jc w:val="center"/>
              <w:rPr>
                <w:rFonts w:ascii="Arial" w:hAnsi="Arial" w:cs="Arial"/>
                <w:b/>
                <w:sz w:val="20"/>
                <w:szCs w:val="20"/>
              </w:rPr>
            </w:pPr>
            <w:r w:rsidRPr="008835C8">
              <w:rPr>
                <w:rFonts w:ascii="Arial" w:hAnsi="Arial" w:cs="Arial"/>
                <w:b/>
                <w:sz w:val="20"/>
                <w:szCs w:val="20"/>
                <w:lang w:val="mn-MN"/>
              </w:rPr>
              <w:t xml:space="preserve">Зарцуулсан хөрөнгө, эх үүсвэр гүйцэтгэлээр </w:t>
            </w:r>
            <w:r w:rsidRPr="008835C8">
              <w:rPr>
                <w:rFonts w:ascii="Arial" w:hAnsi="Arial" w:cs="Arial"/>
                <w:b/>
                <w:sz w:val="20"/>
                <w:szCs w:val="20"/>
              </w:rPr>
              <w:t>(</w:t>
            </w:r>
            <w:r w:rsidRPr="008835C8">
              <w:rPr>
                <w:rFonts w:ascii="Arial" w:hAnsi="Arial" w:cs="Arial"/>
                <w:b/>
                <w:sz w:val="20"/>
                <w:szCs w:val="20"/>
                <w:lang w:val="mn-MN"/>
              </w:rPr>
              <w:t>мян.төг</w:t>
            </w:r>
            <w:r w:rsidRPr="008835C8">
              <w:rPr>
                <w:rFonts w:ascii="Arial" w:hAnsi="Arial" w:cs="Arial"/>
                <w:b/>
                <w:sz w:val="20"/>
                <w:szCs w:val="20"/>
              </w:rPr>
              <w:t>)</w:t>
            </w:r>
          </w:p>
        </w:tc>
        <w:tc>
          <w:tcPr>
            <w:tcW w:w="1559" w:type="dxa"/>
          </w:tcPr>
          <w:p w:rsidR="008835C8" w:rsidRPr="008835C8" w:rsidRDefault="008835C8" w:rsidP="0025011F">
            <w:pPr>
              <w:jc w:val="center"/>
              <w:rPr>
                <w:rFonts w:ascii="Arial" w:hAnsi="Arial" w:cs="Arial"/>
                <w:b/>
                <w:sz w:val="20"/>
                <w:szCs w:val="20"/>
                <w:lang w:val="mn-MN"/>
              </w:rPr>
            </w:pPr>
            <w:r w:rsidRPr="008835C8">
              <w:rPr>
                <w:rFonts w:ascii="Arial" w:hAnsi="Arial" w:cs="Arial"/>
                <w:b/>
                <w:sz w:val="20"/>
                <w:szCs w:val="20"/>
                <w:lang w:val="mn-MN"/>
              </w:rPr>
              <w:t>Тайлбар</w:t>
            </w:r>
          </w:p>
        </w:tc>
      </w:tr>
      <w:tr w:rsidR="008835C8" w:rsidRPr="008835C8" w:rsidTr="00A456FF">
        <w:trPr>
          <w:trHeight w:val="628"/>
        </w:trPr>
        <w:tc>
          <w:tcPr>
            <w:tcW w:w="1696" w:type="dxa"/>
            <w:vMerge w:val="restart"/>
          </w:tcPr>
          <w:p w:rsidR="008835C8" w:rsidRPr="008835C8" w:rsidRDefault="008835C8" w:rsidP="0025011F">
            <w:pPr>
              <w:pStyle w:val="ListParagraph"/>
              <w:rPr>
                <w:rFonts w:ascii="Arial" w:hAnsi="Arial" w:cs="Arial"/>
                <w:sz w:val="20"/>
                <w:szCs w:val="20"/>
                <w:lang w:val="mn-MN"/>
              </w:rPr>
            </w:pPr>
          </w:p>
          <w:p w:rsidR="008835C8" w:rsidRPr="008835C8" w:rsidRDefault="008835C8" w:rsidP="0025011F">
            <w:pPr>
              <w:pStyle w:val="ListParagraph"/>
              <w:rPr>
                <w:rFonts w:ascii="Arial" w:hAnsi="Arial" w:cs="Arial"/>
                <w:sz w:val="20"/>
                <w:szCs w:val="20"/>
                <w:lang w:val="mn-MN"/>
              </w:rPr>
            </w:pPr>
          </w:p>
          <w:p w:rsidR="008835C8" w:rsidRPr="008835C8" w:rsidRDefault="008835C8" w:rsidP="0025011F">
            <w:pPr>
              <w:pStyle w:val="ListParagraph"/>
              <w:rPr>
                <w:rFonts w:ascii="Arial" w:hAnsi="Arial" w:cs="Arial"/>
                <w:sz w:val="20"/>
                <w:szCs w:val="20"/>
                <w:lang w:val="mn-MN"/>
              </w:rPr>
            </w:pPr>
          </w:p>
          <w:p w:rsidR="008835C8" w:rsidRPr="008835C8" w:rsidRDefault="008835C8" w:rsidP="0025011F">
            <w:pPr>
              <w:pStyle w:val="ListParagraph"/>
              <w:rPr>
                <w:rFonts w:ascii="Arial" w:hAnsi="Arial" w:cs="Arial"/>
                <w:sz w:val="20"/>
                <w:szCs w:val="20"/>
                <w:lang w:val="mn-MN"/>
              </w:rPr>
            </w:pPr>
          </w:p>
          <w:p w:rsidR="008835C8" w:rsidRPr="008835C8" w:rsidRDefault="008835C8" w:rsidP="0025011F">
            <w:pPr>
              <w:pStyle w:val="ListParagraph"/>
              <w:rPr>
                <w:rFonts w:ascii="Arial" w:hAnsi="Arial" w:cs="Arial"/>
                <w:sz w:val="20"/>
                <w:szCs w:val="20"/>
                <w:lang w:val="mn-MN"/>
              </w:rPr>
            </w:pPr>
          </w:p>
          <w:p w:rsidR="008835C8" w:rsidRPr="008835C8" w:rsidRDefault="008835C8" w:rsidP="0025011F">
            <w:pPr>
              <w:pStyle w:val="ListParagraph"/>
              <w:rPr>
                <w:rFonts w:ascii="Arial" w:hAnsi="Arial" w:cs="Arial"/>
                <w:sz w:val="20"/>
                <w:szCs w:val="20"/>
                <w:lang w:val="mn-MN"/>
              </w:rPr>
            </w:pPr>
          </w:p>
          <w:p w:rsidR="008835C8" w:rsidRPr="008835C8" w:rsidRDefault="008835C8" w:rsidP="0025011F">
            <w:pPr>
              <w:pStyle w:val="ListParagraph"/>
              <w:rPr>
                <w:rFonts w:ascii="Arial" w:hAnsi="Arial" w:cs="Arial"/>
                <w:sz w:val="20"/>
                <w:szCs w:val="20"/>
                <w:lang w:val="mn-MN"/>
              </w:rPr>
            </w:pPr>
          </w:p>
          <w:p w:rsidR="008835C8" w:rsidRPr="008835C8" w:rsidRDefault="008835C8" w:rsidP="0025011F">
            <w:pPr>
              <w:ind w:left="360"/>
              <w:rPr>
                <w:rFonts w:ascii="Arial" w:hAnsi="Arial" w:cs="Arial"/>
                <w:sz w:val="20"/>
                <w:szCs w:val="20"/>
                <w:lang w:val="mn-MN"/>
              </w:rPr>
            </w:pPr>
          </w:p>
          <w:p w:rsidR="008835C8" w:rsidRPr="008835C8" w:rsidRDefault="008835C8" w:rsidP="0025011F">
            <w:pPr>
              <w:pStyle w:val="ListParagraph"/>
              <w:rPr>
                <w:rFonts w:ascii="Arial" w:hAnsi="Arial" w:cs="Arial"/>
                <w:sz w:val="20"/>
                <w:szCs w:val="20"/>
                <w:lang w:val="mn-MN"/>
              </w:rPr>
            </w:pPr>
          </w:p>
          <w:p w:rsidR="008835C8" w:rsidRPr="008835C8" w:rsidRDefault="008835C8" w:rsidP="0025011F">
            <w:pPr>
              <w:pStyle w:val="ListParagraph"/>
              <w:rPr>
                <w:rFonts w:ascii="Arial" w:hAnsi="Arial" w:cs="Arial"/>
                <w:sz w:val="20"/>
                <w:szCs w:val="20"/>
                <w:lang w:val="mn-MN"/>
              </w:rPr>
            </w:pPr>
          </w:p>
          <w:p w:rsidR="008835C8" w:rsidRPr="008835C8" w:rsidRDefault="008835C8" w:rsidP="008835C8">
            <w:pPr>
              <w:pStyle w:val="ListParagraph"/>
              <w:numPr>
                <w:ilvl w:val="0"/>
                <w:numId w:val="2"/>
              </w:numPr>
              <w:spacing w:after="0" w:line="240" w:lineRule="auto"/>
              <w:jc w:val="center"/>
              <w:rPr>
                <w:rFonts w:ascii="Arial" w:hAnsi="Arial" w:cs="Arial"/>
                <w:sz w:val="20"/>
                <w:szCs w:val="20"/>
                <w:lang w:val="mn-MN"/>
              </w:rPr>
            </w:pPr>
            <w:r w:rsidRPr="008835C8">
              <w:rPr>
                <w:rFonts w:ascii="Arial" w:hAnsi="Arial" w:cs="Arial"/>
                <w:sz w:val="20"/>
                <w:szCs w:val="20"/>
                <w:lang w:val="mn-MN"/>
              </w:rPr>
              <w:t>Хүний нөөцийг чадавхжуулах</w:t>
            </w:r>
          </w:p>
          <w:p w:rsidR="008835C8" w:rsidRPr="008835C8" w:rsidRDefault="008835C8" w:rsidP="0025011F">
            <w:pPr>
              <w:jc w:val="center"/>
              <w:rPr>
                <w:rFonts w:ascii="Arial" w:hAnsi="Arial" w:cs="Arial"/>
                <w:sz w:val="20"/>
                <w:szCs w:val="20"/>
                <w:lang w:val="mn-MN"/>
              </w:rPr>
            </w:pPr>
          </w:p>
          <w:p w:rsidR="008835C8" w:rsidRPr="008835C8" w:rsidRDefault="008835C8" w:rsidP="0025011F">
            <w:pPr>
              <w:jc w:val="center"/>
              <w:rPr>
                <w:rFonts w:ascii="Arial" w:hAnsi="Arial" w:cs="Arial"/>
                <w:sz w:val="20"/>
                <w:szCs w:val="20"/>
                <w:lang w:val="mn-MN"/>
              </w:rPr>
            </w:pPr>
          </w:p>
          <w:p w:rsidR="008835C8" w:rsidRPr="008835C8" w:rsidRDefault="008835C8" w:rsidP="0025011F">
            <w:pPr>
              <w:jc w:val="center"/>
              <w:rPr>
                <w:rFonts w:ascii="Arial" w:hAnsi="Arial" w:cs="Arial"/>
                <w:sz w:val="20"/>
                <w:szCs w:val="20"/>
                <w:lang w:val="mn-MN"/>
              </w:rPr>
            </w:pPr>
          </w:p>
          <w:p w:rsidR="008835C8" w:rsidRPr="008835C8" w:rsidRDefault="008835C8" w:rsidP="0025011F">
            <w:pPr>
              <w:jc w:val="center"/>
              <w:rPr>
                <w:rFonts w:ascii="Arial" w:hAnsi="Arial" w:cs="Arial"/>
                <w:sz w:val="20"/>
                <w:szCs w:val="20"/>
                <w:lang w:val="mn-MN"/>
              </w:rPr>
            </w:pPr>
          </w:p>
          <w:p w:rsidR="008835C8" w:rsidRPr="008835C8" w:rsidRDefault="008835C8" w:rsidP="0025011F">
            <w:pPr>
              <w:jc w:val="center"/>
              <w:rPr>
                <w:rFonts w:ascii="Arial" w:hAnsi="Arial" w:cs="Arial"/>
                <w:sz w:val="20"/>
                <w:szCs w:val="20"/>
                <w:lang w:val="mn-MN"/>
              </w:rPr>
            </w:pPr>
          </w:p>
          <w:p w:rsidR="008835C8" w:rsidRPr="008835C8" w:rsidRDefault="008835C8" w:rsidP="0025011F">
            <w:pPr>
              <w:jc w:val="center"/>
              <w:rPr>
                <w:rFonts w:ascii="Arial" w:hAnsi="Arial" w:cs="Arial"/>
                <w:sz w:val="20"/>
                <w:szCs w:val="20"/>
                <w:lang w:val="mn-MN"/>
              </w:rPr>
            </w:pPr>
          </w:p>
          <w:p w:rsidR="008835C8" w:rsidRPr="008835C8" w:rsidRDefault="008835C8" w:rsidP="0025011F">
            <w:pPr>
              <w:jc w:val="center"/>
              <w:rPr>
                <w:rFonts w:ascii="Arial" w:hAnsi="Arial" w:cs="Arial"/>
                <w:sz w:val="20"/>
                <w:szCs w:val="20"/>
                <w:lang w:val="mn-MN"/>
              </w:rPr>
            </w:pPr>
          </w:p>
          <w:p w:rsidR="008835C8" w:rsidRPr="008835C8" w:rsidRDefault="008835C8" w:rsidP="0025011F">
            <w:pPr>
              <w:jc w:val="center"/>
              <w:rPr>
                <w:rFonts w:ascii="Arial" w:hAnsi="Arial" w:cs="Arial"/>
                <w:sz w:val="20"/>
                <w:szCs w:val="20"/>
                <w:lang w:val="mn-MN"/>
              </w:rPr>
            </w:pPr>
          </w:p>
          <w:p w:rsidR="008835C8" w:rsidRPr="008835C8" w:rsidRDefault="008835C8" w:rsidP="0025011F">
            <w:pPr>
              <w:jc w:val="center"/>
              <w:rPr>
                <w:rFonts w:ascii="Arial" w:hAnsi="Arial" w:cs="Arial"/>
                <w:sz w:val="20"/>
                <w:szCs w:val="20"/>
                <w:lang w:val="mn-MN"/>
              </w:rPr>
            </w:pPr>
          </w:p>
          <w:p w:rsidR="008835C8" w:rsidRPr="008835C8" w:rsidRDefault="008835C8" w:rsidP="0025011F">
            <w:pPr>
              <w:jc w:val="center"/>
              <w:rPr>
                <w:rFonts w:ascii="Arial" w:hAnsi="Arial" w:cs="Arial"/>
                <w:sz w:val="20"/>
                <w:szCs w:val="20"/>
                <w:lang w:val="mn-MN"/>
              </w:rPr>
            </w:pPr>
          </w:p>
          <w:p w:rsidR="008835C8" w:rsidRPr="008835C8" w:rsidRDefault="008835C8" w:rsidP="0025011F">
            <w:pPr>
              <w:spacing w:after="0" w:line="240" w:lineRule="auto"/>
              <w:jc w:val="center"/>
              <w:rPr>
                <w:rFonts w:ascii="Arial" w:hAnsi="Arial" w:cs="Arial"/>
                <w:sz w:val="20"/>
                <w:szCs w:val="20"/>
                <w:lang w:val="mn-MN"/>
              </w:rPr>
            </w:pPr>
          </w:p>
        </w:tc>
        <w:tc>
          <w:tcPr>
            <w:tcW w:w="709" w:type="dxa"/>
            <w:vMerge w:val="restart"/>
          </w:tcPr>
          <w:p w:rsidR="008835C8" w:rsidRPr="008835C8" w:rsidRDefault="008835C8" w:rsidP="0025011F">
            <w:pPr>
              <w:rPr>
                <w:rFonts w:ascii="Arial" w:hAnsi="Arial" w:cs="Arial"/>
                <w:sz w:val="20"/>
                <w:szCs w:val="20"/>
                <w:lang w:val="mn-MN"/>
              </w:rPr>
            </w:pPr>
          </w:p>
          <w:p w:rsidR="008835C8" w:rsidRPr="008835C8" w:rsidRDefault="008835C8" w:rsidP="0025011F">
            <w:pPr>
              <w:rPr>
                <w:rFonts w:ascii="Arial" w:hAnsi="Arial" w:cs="Arial"/>
                <w:sz w:val="20"/>
                <w:szCs w:val="20"/>
                <w:lang w:val="mn-MN"/>
              </w:rPr>
            </w:pPr>
          </w:p>
          <w:p w:rsidR="008835C8" w:rsidRPr="008835C8" w:rsidRDefault="008835C8" w:rsidP="0025011F">
            <w:pPr>
              <w:rPr>
                <w:rFonts w:ascii="Arial" w:hAnsi="Arial" w:cs="Arial"/>
                <w:sz w:val="20"/>
                <w:szCs w:val="20"/>
                <w:lang w:val="mn-MN"/>
              </w:rPr>
            </w:pPr>
          </w:p>
          <w:p w:rsidR="008835C8" w:rsidRPr="008835C8" w:rsidRDefault="008835C8" w:rsidP="0025011F">
            <w:pPr>
              <w:rPr>
                <w:rFonts w:ascii="Arial" w:hAnsi="Arial" w:cs="Arial"/>
                <w:sz w:val="20"/>
                <w:szCs w:val="20"/>
                <w:lang w:val="mn-MN"/>
              </w:rPr>
            </w:pPr>
          </w:p>
          <w:p w:rsidR="008835C8" w:rsidRPr="008835C8" w:rsidRDefault="008835C8" w:rsidP="0025011F">
            <w:pPr>
              <w:rPr>
                <w:rFonts w:ascii="Arial" w:hAnsi="Arial" w:cs="Arial"/>
                <w:sz w:val="20"/>
                <w:szCs w:val="20"/>
                <w:lang w:val="mn-MN"/>
              </w:rPr>
            </w:pPr>
          </w:p>
          <w:p w:rsidR="008835C8" w:rsidRPr="008835C8" w:rsidRDefault="008835C8" w:rsidP="0025011F">
            <w:pPr>
              <w:rPr>
                <w:rFonts w:ascii="Arial" w:hAnsi="Arial" w:cs="Arial"/>
                <w:sz w:val="20"/>
                <w:szCs w:val="20"/>
                <w:lang w:val="mn-MN"/>
              </w:rPr>
            </w:pPr>
          </w:p>
          <w:p w:rsidR="008835C8" w:rsidRPr="008835C8" w:rsidRDefault="008835C8" w:rsidP="0025011F">
            <w:pPr>
              <w:rPr>
                <w:rFonts w:ascii="Arial" w:hAnsi="Arial" w:cs="Arial"/>
                <w:sz w:val="20"/>
                <w:szCs w:val="20"/>
                <w:lang w:val="mn-MN"/>
              </w:rPr>
            </w:pPr>
            <w:r w:rsidRPr="008835C8">
              <w:rPr>
                <w:rFonts w:ascii="Arial" w:hAnsi="Arial" w:cs="Arial"/>
                <w:sz w:val="20"/>
                <w:szCs w:val="20"/>
                <w:lang w:val="mn-MN"/>
              </w:rPr>
              <w:t>1</w:t>
            </w:r>
          </w:p>
        </w:tc>
        <w:tc>
          <w:tcPr>
            <w:tcW w:w="2552" w:type="dxa"/>
            <w:vMerge w:val="restart"/>
          </w:tcPr>
          <w:p w:rsidR="008835C8" w:rsidRPr="008835C8" w:rsidRDefault="008835C8" w:rsidP="0025011F">
            <w:pPr>
              <w:jc w:val="center"/>
              <w:rPr>
                <w:rFonts w:ascii="Arial" w:hAnsi="Arial" w:cs="Arial"/>
                <w:sz w:val="20"/>
                <w:szCs w:val="20"/>
                <w:lang w:val="mn-MN"/>
              </w:rPr>
            </w:pPr>
            <w:r w:rsidRPr="008835C8">
              <w:rPr>
                <w:rFonts w:ascii="Arial" w:hAnsi="Arial" w:cs="Arial"/>
                <w:sz w:val="20"/>
                <w:szCs w:val="20"/>
                <w:lang w:val="mn-MN"/>
              </w:rPr>
              <w:t>Албан хаагчийн мэдлэг мэргэжлийг дээшлүүлэх чиглэлээр зохион  байгуулсан гадаад, дотоодын сургалт</w:t>
            </w:r>
          </w:p>
        </w:tc>
        <w:tc>
          <w:tcPr>
            <w:tcW w:w="1417" w:type="dxa"/>
            <w:tcBorders>
              <w:bottom w:val="single" w:sz="4" w:space="0" w:color="auto"/>
            </w:tcBorders>
          </w:tcPr>
          <w:p w:rsidR="008835C8" w:rsidRPr="008835C8" w:rsidRDefault="008835C8" w:rsidP="0025011F">
            <w:pPr>
              <w:rPr>
                <w:rFonts w:ascii="Arial" w:hAnsi="Arial" w:cs="Arial"/>
                <w:sz w:val="20"/>
                <w:szCs w:val="20"/>
                <w:lang w:val="mn-MN"/>
              </w:rPr>
            </w:pPr>
            <w:r w:rsidRPr="008835C8">
              <w:rPr>
                <w:rFonts w:ascii="Arial" w:hAnsi="Arial" w:cs="Arial"/>
                <w:sz w:val="20"/>
                <w:szCs w:val="20"/>
                <w:lang w:val="mn-MN"/>
              </w:rPr>
              <w:t>Дотоод сургалтын тоо</w:t>
            </w:r>
          </w:p>
        </w:tc>
        <w:tc>
          <w:tcPr>
            <w:tcW w:w="1418" w:type="dxa"/>
            <w:tcBorders>
              <w:bottom w:val="single" w:sz="4" w:space="0" w:color="auto"/>
            </w:tcBorders>
          </w:tcPr>
          <w:p w:rsidR="008835C8" w:rsidRPr="008835C8" w:rsidRDefault="008835C8" w:rsidP="0025011F">
            <w:pPr>
              <w:rPr>
                <w:rFonts w:ascii="Arial" w:hAnsi="Arial" w:cs="Arial"/>
                <w:sz w:val="20"/>
                <w:szCs w:val="20"/>
                <w:lang w:val="mn-MN"/>
              </w:rPr>
            </w:pPr>
            <w:r w:rsidRPr="008835C8">
              <w:rPr>
                <w:rFonts w:ascii="Arial" w:hAnsi="Arial" w:cs="Arial"/>
                <w:sz w:val="20"/>
                <w:szCs w:val="20"/>
                <w:lang w:val="mn-MN"/>
              </w:rPr>
              <w:t xml:space="preserve">3-аас дээш </w:t>
            </w:r>
          </w:p>
        </w:tc>
        <w:tc>
          <w:tcPr>
            <w:tcW w:w="3969" w:type="dxa"/>
            <w:tcBorders>
              <w:bottom w:val="single" w:sz="4" w:space="0" w:color="auto"/>
            </w:tcBorders>
          </w:tcPr>
          <w:p w:rsidR="00880B2B" w:rsidRPr="00880B2B" w:rsidRDefault="0011292C" w:rsidP="00880B2B">
            <w:pPr>
              <w:jc w:val="both"/>
              <w:rPr>
                <w:rFonts w:ascii="Arial" w:hAnsi="Arial" w:cs="Arial"/>
                <w:sz w:val="20"/>
                <w:szCs w:val="20"/>
              </w:rPr>
            </w:pPr>
            <w:r>
              <w:rPr>
                <w:rFonts w:ascii="Arial" w:hAnsi="Arial" w:cs="Arial"/>
                <w:sz w:val="20"/>
                <w:szCs w:val="20"/>
                <w:lang w:val="mn-MN"/>
              </w:rPr>
              <w:t>Стандарт Хэмжил зүйн газарт зохион байгуулагдсан 4 удаагийн сургалтанд д</w:t>
            </w:r>
            <w:r w:rsidR="00880B2B">
              <w:rPr>
                <w:rFonts w:ascii="Arial" w:hAnsi="Arial" w:cs="Arial"/>
                <w:sz w:val="20"/>
                <w:szCs w:val="20"/>
                <w:lang w:val="mn-MN"/>
              </w:rPr>
              <w:t>авхардсан тоогоор 7 ажилтан дотоодын сургалтанд хамрагдсан-100</w:t>
            </w:r>
            <w:r w:rsidR="00880B2B">
              <w:rPr>
                <w:rFonts w:ascii="Arial" w:hAnsi="Arial" w:cs="Arial"/>
                <w:sz w:val="20"/>
                <w:szCs w:val="20"/>
              </w:rPr>
              <w:t>%</w:t>
            </w:r>
          </w:p>
        </w:tc>
        <w:tc>
          <w:tcPr>
            <w:tcW w:w="1559" w:type="dxa"/>
            <w:vMerge w:val="restart"/>
          </w:tcPr>
          <w:p w:rsidR="008835C8" w:rsidRPr="008835C8" w:rsidRDefault="008835C8" w:rsidP="0025011F">
            <w:pPr>
              <w:rPr>
                <w:rFonts w:ascii="Arial" w:hAnsi="Arial" w:cs="Arial"/>
                <w:sz w:val="20"/>
                <w:szCs w:val="20"/>
                <w:lang w:val="mn-MN"/>
              </w:rPr>
            </w:pPr>
            <w:r w:rsidRPr="008835C8">
              <w:rPr>
                <w:rFonts w:ascii="Arial" w:hAnsi="Arial" w:cs="Arial"/>
                <w:sz w:val="20"/>
                <w:szCs w:val="20"/>
                <w:lang w:val="mn-MN"/>
              </w:rPr>
              <w:t xml:space="preserve">Байгууллагын зардлаар </w:t>
            </w:r>
          </w:p>
          <w:p w:rsidR="008835C8" w:rsidRPr="008835C8" w:rsidRDefault="008835C8" w:rsidP="0025011F">
            <w:pPr>
              <w:rPr>
                <w:rFonts w:ascii="Arial" w:hAnsi="Arial" w:cs="Arial"/>
                <w:sz w:val="20"/>
                <w:szCs w:val="20"/>
                <w:lang w:val="mn-MN"/>
              </w:rPr>
            </w:pPr>
          </w:p>
          <w:p w:rsidR="008835C8" w:rsidRPr="008835C8" w:rsidRDefault="008835C8" w:rsidP="0025011F">
            <w:pPr>
              <w:rPr>
                <w:rFonts w:ascii="Arial" w:hAnsi="Arial" w:cs="Arial"/>
                <w:sz w:val="20"/>
                <w:szCs w:val="20"/>
                <w:lang w:val="mn-MN"/>
              </w:rPr>
            </w:pPr>
          </w:p>
          <w:p w:rsidR="008835C8" w:rsidRPr="008835C8" w:rsidRDefault="008835C8" w:rsidP="0025011F">
            <w:pPr>
              <w:rPr>
                <w:rFonts w:ascii="Arial" w:hAnsi="Arial" w:cs="Arial"/>
                <w:sz w:val="20"/>
                <w:szCs w:val="20"/>
                <w:lang w:val="mn-MN"/>
              </w:rPr>
            </w:pPr>
            <w:r w:rsidRPr="008835C8">
              <w:rPr>
                <w:rFonts w:ascii="Arial" w:hAnsi="Arial" w:cs="Arial"/>
                <w:sz w:val="20"/>
                <w:szCs w:val="20"/>
                <w:lang w:val="mn-MN"/>
              </w:rPr>
              <w:t xml:space="preserve">Байгууллагын зардлаар </w:t>
            </w:r>
          </w:p>
          <w:p w:rsidR="008835C8" w:rsidRPr="008835C8" w:rsidRDefault="008835C8" w:rsidP="0025011F">
            <w:pPr>
              <w:rPr>
                <w:rFonts w:ascii="Arial" w:hAnsi="Arial" w:cs="Arial"/>
                <w:sz w:val="20"/>
                <w:szCs w:val="20"/>
                <w:lang w:val="mn-MN"/>
              </w:rPr>
            </w:pPr>
          </w:p>
          <w:p w:rsidR="008835C8" w:rsidRPr="008835C8" w:rsidRDefault="008835C8" w:rsidP="0025011F">
            <w:pPr>
              <w:rPr>
                <w:rFonts w:ascii="Arial" w:hAnsi="Arial" w:cs="Arial"/>
                <w:sz w:val="20"/>
                <w:szCs w:val="20"/>
                <w:lang w:val="mn-MN"/>
              </w:rPr>
            </w:pPr>
          </w:p>
          <w:p w:rsidR="008835C8" w:rsidRPr="008835C8" w:rsidRDefault="008835C8" w:rsidP="0025011F">
            <w:pPr>
              <w:rPr>
                <w:rFonts w:ascii="Arial" w:hAnsi="Arial" w:cs="Arial"/>
                <w:sz w:val="20"/>
                <w:szCs w:val="20"/>
                <w:lang w:val="mn-MN"/>
              </w:rPr>
            </w:pPr>
          </w:p>
          <w:p w:rsidR="003B0317" w:rsidRDefault="003B0317" w:rsidP="0025011F">
            <w:pPr>
              <w:rPr>
                <w:rFonts w:ascii="Arial" w:hAnsi="Arial" w:cs="Arial"/>
                <w:sz w:val="20"/>
                <w:szCs w:val="20"/>
                <w:lang w:val="mn-MN"/>
              </w:rPr>
            </w:pPr>
          </w:p>
          <w:p w:rsidR="003B0317" w:rsidRDefault="003B0317" w:rsidP="0025011F">
            <w:pPr>
              <w:rPr>
                <w:rFonts w:ascii="Arial" w:hAnsi="Arial" w:cs="Arial"/>
                <w:sz w:val="20"/>
                <w:szCs w:val="20"/>
                <w:lang w:val="mn-MN"/>
              </w:rPr>
            </w:pPr>
          </w:p>
          <w:p w:rsidR="003B0317" w:rsidRDefault="003B0317" w:rsidP="0025011F">
            <w:pPr>
              <w:rPr>
                <w:rFonts w:ascii="Arial" w:hAnsi="Arial" w:cs="Arial"/>
                <w:sz w:val="20"/>
                <w:szCs w:val="20"/>
                <w:lang w:val="mn-MN"/>
              </w:rPr>
            </w:pPr>
          </w:p>
          <w:p w:rsidR="003B0317" w:rsidRDefault="003B0317" w:rsidP="0025011F">
            <w:pPr>
              <w:rPr>
                <w:rFonts w:ascii="Arial" w:hAnsi="Arial" w:cs="Arial"/>
                <w:sz w:val="20"/>
                <w:szCs w:val="20"/>
                <w:lang w:val="mn-MN"/>
              </w:rPr>
            </w:pPr>
          </w:p>
          <w:p w:rsidR="003B0317" w:rsidRDefault="003B0317" w:rsidP="0025011F">
            <w:pPr>
              <w:rPr>
                <w:rFonts w:ascii="Arial" w:hAnsi="Arial" w:cs="Arial"/>
                <w:sz w:val="20"/>
                <w:szCs w:val="20"/>
                <w:lang w:val="mn-MN"/>
              </w:rPr>
            </w:pPr>
          </w:p>
          <w:p w:rsidR="003B0317" w:rsidRDefault="003B0317" w:rsidP="0025011F">
            <w:pPr>
              <w:rPr>
                <w:rFonts w:ascii="Arial" w:hAnsi="Arial" w:cs="Arial"/>
                <w:sz w:val="20"/>
                <w:szCs w:val="20"/>
                <w:lang w:val="mn-MN"/>
              </w:rPr>
            </w:pPr>
          </w:p>
          <w:p w:rsidR="003B0317" w:rsidRDefault="003B0317" w:rsidP="0025011F">
            <w:pPr>
              <w:rPr>
                <w:rFonts w:ascii="Arial" w:hAnsi="Arial" w:cs="Arial"/>
                <w:sz w:val="20"/>
                <w:szCs w:val="20"/>
                <w:lang w:val="mn-MN"/>
              </w:rPr>
            </w:pPr>
          </w:p>
          <w:p w:rsidR="003B0317" w:rsidRDefault="003B0317" w:rsidP="0025011F">
            <w:pPr>
              <w:rPr>
                <w:rFonts w:ascii="Arial" w:hAnsi="Arial" w:cs="Arial"/>
                <w:sz w:val="20"/>
                <w:szCs w:val="20"/>
                <w:lang w:val="mn-MN"/>
              </w:rPr>
            </w:pPr>
          </w:p>
          <w:p w:rsidR="008835C8" w:rsidRPr="008835C8" w:rsidRDefault="008835C8" w:rsidP="0025011F">
            <w:pPr>
              <w:rPr>
                <w:rFonts w:ascii="Arial" w:hAnsi="Arial" w:cs="Arial"/>
                <w:sz w:val="20"/>
                <w:szCs w:val="20"/>
                <w:lang w:val="mn-MN"/>
              </w:rPr>
            </w:pPr>
            <w:r w:rsidRPr="008835C8">
              <w:rPr>
                <w:rFonts w:ascii="Arial" w:hAnsi="Arial" w:cs="Arial"/>
                <w:sz w:val="20"/>
                <w:szCs w:val="20"/>
                <w:lang w:val="mn-MN"/>
              </w:rPr>
              <w:t xml:space="preserve">БНХАУ-ын буцалтгүй тусламж </w:t>
            </w:r>
          </w:p>
        </w:tc>
        <w:tc>
          <w:tcPr>
            <w:tcW w:w="1559" w:type="dxa"/>
            <w:tcBorders>
              <w:bottom w:val="single" w:sz="4" w:space="0" w:color="auto"/>
            </w:tcBorders>
          </w:tcPr>
          <w:p w:rsidR="008835C8" w:rsidRPr="008835C8" w:rsidRDefault="008835C8" w:rsidP="0025011F">
            <w:pPr>
              <w:rPr>
                <w:rFonts w:ascii="Arial" w:hAnsi="Arial" w:cs="Arial"/>
                <w:sz w:val="20"/>
                <w:szCs w:val="20"/>
                <w:lang w:val="mn-MN"/>
              </w:rPr>
            </w:pPr>
          </w:p>
        </w:tc>
      </w:tr>
      <w:tr w:rsidR="008835C8" w:rsidRPr="008835C8" w:rsidTr="00A456FF">
        <w:trPr>
          <w:trHeight w:val="673"/>
        </w:trPr>
        <w:tc>
          <w:tcPr>
            <w:tcW w:w="1696" w:type="dxa"/>
            <w:vMerge/>
          </w:tcPr>
          <w:p w:rsidR="008835C8" w:rsidRPr="008835C8" w:rsidRDefault="008835C8" w:rsidP="008835C8">
            <w:pPr>
              <w:pStyle w:val="ListParagraph"/>
              <w:numPr>
                <w:ilvl w:val="0"/>
                <w:numId w:val="1"/>
              </w:numPr>
              <w:spacing w:after="0" w:line="240" w:lineRule="auto"/>
              <w:rPr>
                <w:rFonts w:ascii="Arial" w:hAnsi="Arial" w:cs="Arial"/>
                <w:sz w:val="20"/>
                <w:szCs w:val="20"/>
                <w:lang w:val="mn-MN"/>
              </w:rPr>
            </w:pPr>
          </w:p>
        </w:tc>
        <w:tc>
          <w:tcPr>
            <w:tcW w:w="709" w:type="dxa"/>
            <w:vMerge/>
          </w:tcPr>
          <w:p w:rsidR="008835C8" w:rsidRPr="008835C8" w:rsidRDefault="008835C8" w:rsidP="0025011F">
            <w:pPr>
              <w:rPr>
                <w:rFonts w:ascii="Arial" w:hAnsi="Arial" w:cs="Arial"/>
                <w:sz w:val="20"/>
                <w:szCs w:val="20"/>
                <w:lang w:val="mn-MN"/>
              </w:rPr>
            </w:pPr>
          </w:p>
        </w:tc>
        <w:tc>
          <w:tcPr>
            <w:tcW w:w="2552" w:type="dxa"/>
            <w:vMerge/>
          </w:tcPr>
          <w:p w:rsidR="008835C8" w:rsidRPr="008835C8" w:rsidRDefault="008835C8" w:rsidP="0025011F">
            <w:pPr>
              <w:rPr>
                <w:rFonts w:ascii="Arial" w:hAnsi="Arial" w:cs="Arial"/>
                <w:sz w:val="20"/>
                <w:szCs w:val="20"/>
                <w:lang w:val="mn-MN"/>
              </w:rPr>
            </w:pPr>
          </w:p>
        </w:tc>
        <w:tc>
          <w:tcPr>
            <w:tcW w:w="1417" w:type="dxa"/>
            <w:tcBorders>
              <w:top w:val="single" w:sz="4" w:space="0" w:color="auto"/>
              <w:bottom w:val="single" w:sz="4" w:space="0" w:color="auto"/>
            </w:tcBorders>
          </w:tcPr>
          <w:p w:rsidR="008835C8" w:rsidRPr="008835C8" w:rsidRDefault="008835C8" w:rsidP="0025011F">
            <w:pPr>
              <w:rPr>
                <w:rFonts w:ascii="Arial" w:hAnsi="Arial" w:cs="Arial"/>
                <w:sz w:val="20"/>
                <w:szCs w:val="20"/>
                <w:lang w:val="mn-MN"/>
              </w:rPr>
            </w:pPr>
            <w:r w:rsidRPr="008835C8">
              <w:rPr>
                <w:rFonts w:ascii="Arial" w:hAnsi="Arial" w:cs="Arial"/>
                <w:sz w:val="20"/>
                <w:szCs w:val="20"/>
                <w:lang w:val="mn-MN"/>
              </w:rPr>
              <w:t xml:space="preserve">Албан хаагчдын хамрагдсан байдал </w:t>
            </w:r>
          </w:p>
        </w:tc>
        <w:tc>
          <w:tcPr>
            <w:tcW w:w="1418" w:type="dxa"/>
            <w:tcBorders>
              <w:top w:val="single" w:sz="4" w:space="0" w:color="auto"/>
              <w:bottom w:val="single" w:sz="4" w:space="0" w:color="auto"/>
            </w:tcBorders>
          </w:tcPr>
          <w:p w:rsidR="008835C8" w:rsidRPr="008835C8" w:rsidRDefault="008835C8" w:rsidP="0025011F">
            <w:pPr>
              <w:rPr>
                <w:rFonts w:ascii="Arial" w:hAnsi="Arial" w:cs="Arial"/>
                <w:sz w:val="20"/>
                <w:szCs w:val="20"/>
                <w:lang w:val="mn-MN"/>
              </w:rPr>
            </w:pPr>
            <w:r w:rsidRPr="008835C8">
              <w:rPr>
                <w:rFonts w:ascii="Arial" w:hAnsi="Arial" w:cs="Arial"/>
                <w:sz w:val="20"/>
                <w:szCs w:val="20"/>
                <w:lang w:val="mn-MN"/>
              </w:rPr>
              <w:t xml:space="preserve">50 хувиас дээш </w:t>
            </w:r>
          </w:p>
        </w:tc>
        <w:tc>
          <w:tcPr>
            <w:tcW w:w="3969" w:type="dxa"/>
            <w:tcBorders>
              <w:top w:val="single" w:sz="4" w:space="0" w:color="auto"/>
              <w:bottom w:val="single" w:sz="4" w:space="0" w:color="auto"/>
            </w:tcBorders>
          </w:tcPr>
          <w:p w:rsidR="006C7284" w:rsidRDefault="006C7284" w:rsidP="006C7284">
            <w:pPr>
              <w:pStyle w:val="ListParagraph"/>
              <w:numPr>
                <w:ilvl w:val="0"/>
                <w:numId w:val="4"/>
              </w:numPr>
              <w:jc w:val="both"/>
              <w:rPr>
                <w:rFonts w:ascii="Arial" w:hAnsi="Arial" w:cs="Arial"/>
                <w:sz w:val="20"/>
                <w:szCs w:val="20"/>
                <w:lang w:val="mn-MN"/>
              </w:rPr>
            </w:pPr>
            <w:r>
              <w:rPr>
                <w:rFonts w:ascii="Arial" w:hAnsi="Arial" w:cs="Arial"/>
                <w:sz w:val="20"/>
                <w:szCs w:val="20"/>
                <w:lang w:val="mn-MN"/>
              </w:rPr>
              <w:t xml:space="preserve">Чанарын баталгаажуулалтын шинжээч Д.Дэнсмаа СХЗГ-т </w:t>
            </w:r>
            <w:r>
              <w:rPr>
                <w:rFonts w:ascii="Arial" w:hAnsi="Arial" w:cs="Arial"/>
                <w:sz w:val="20"/>
                <w:szCs w:val="20"/>
              </w:rPr>
              <w:t>“</w:t>
            </w:r>
            <w:r>
              <w:rPr>
                <w:rFonts w:ascii="Arial" w:hAnsi="Arial" w:cs="Arial"/>
                <w:sz w:val="20"/>
                <w:szCs w:val="20"/>
                <w:lang w:val="mn-MN"/>
              </w:rPr>
              <w:t>Баталгаажуулалтын суурь асуудал</w:t>
            </w:r>
            <w:r>
              <w:rPr>
                <w:rFonts w:ascii="Arial" w:hAnsi="Arial" w:cs="Arial"/>
                <w:sz w:val="20"/>
                <w:szCs w:val="20"/>
              </w:rPr>
              <w:t>”</w:t>
            </w:r>
            <w:r>
              <w:rPr>
                <w:rFonts w:ascii="Arial" w:hAnsi="Arial" w:cs="Arial"/>
                <w:sz w:val="20"/>
                <w:szCs w:val="20"/>
                <w:lang w:val="mn-MN"/>
              </w:rPr>
              <w:t xml:space="preserve"> сэдэвт 3 хоногийн сургалтанд</w:t>
            </w:r>
          </w:p>
          <w:p w:rsidR="006C7284" w:rsidRDefault="006C7284" w:rsidP="006C7284">
            <w:pPr>
              <w:pStyle w:val="ListParagraph"/>
              <w:numPr>
                <w:ilvl w:val="0"/>
                <w:numId w:val="4"/>
              </w:numPr>
              <w:jc w:val="both"/>
              <w:rPr>
                <w:rFonts w:ascii="Arial" w:hAnsi="Arial" w:cs="Arial"/>
                <w:sz w:val="20"/>
                <w:szCs w:val="20"/>
                <w:lang w:val="mn-MN"/>
              </w:rPr>
            </w:pPr>
            <w:r>
              <w:rPr>
                <w:rFonts w:ascii="Arial" w:hAnsi="Arial" w:cs="Arial"/>
                <w:sz w:val="20"/>
                <w:szCs w:val="20"/>
                <w:lang w:val="mn-MN"/>
              </w:rPr>
              <w:t xml:space="preserve">Стандартын салбар сангийн ажилтан Б.Бямба-Оюун СХЗГ-т </w:t>
            </w:r>
            <w:r>
              <w:rPr>
                <w:rFonts w:ascii="Arial" w:hAnsi="Arial" w:cs="Arial"/>
                <w:sz w:val="20"/>
                <w:szCs w:val="20"/>
              </w:rPr>
              <w:t>“</w:t>
            </w:r>
            <w:r>
              <w:rPr>
                <w:rFonts w:ascii="Arial" w:hAnsi="Arial" w:cs="Arial"/>
                <w:sz w:val="20"/>
                <w:szCs w:val="20"/>
                <w:lang w:val="mn-MN"/>
              </w:rPr>
              <w:t>Стандартчиллын суурь асуудал</w:t>
            </w:r>
            <w:r>
              <w:rPr>
                <w:rFonts w:ascii="Arial" w:hAnsi="Arial" w:cs="Arial"/>
                <w:sz w:val="20"/>
                <w:szCs w:val="20"/>
              </w:rPr>
              <w:t>”</w:t>
            </w:r>
            <w:r>
              <w:rPr>
                <w:rFonts w:ascii="Arial" w:hAnsi="Arial" w:cs="Arial"/>
                <w:sz w:val="20"/>
                <w:szCs w:val="20"/>
                <w:lang w:val="mn-MN"/>
              </w:rPr>
              <w:t xml:space="preserve"> сэдэвт 2 хоногийн сургалтанд</w:t>
            </w:r>
          </w:p>
          <w:p w:rsidR="006C7284" w:rsidRDefault="006C7284" w:rsidP="006C7284">
            <w:pPr>
              <w:pStyle w:val="ListParagraph"/>
              <w:numPr>
                <w:ilvl w:val="0"/>
                <w:numId w:val="4"/>
              </w:numPr>
              <w:jc w:val="both"/>
              <w:rPr>
                <w:rFonts w:ascii="Arial" w:hAnsi="Arial" w:cs="Arial"/>
                <w:sz w:val="20"/>
                <w:szCs w:val="20"/>
                <w:lang w:val="mn-MN"/>
              </w:rPr>
            </w:pPr>
            <w:r>
              <w:rPr>
                <w:rFonts w:ascii="Arial" w:hAnsi="Arial" w:cs="Arial"/>
                <w:sz w:val="20"/>
                <w:szCs w:val="20"/>
                <w:lang w:val="mn-MN"/>
              </w:rPr>
              <w:t>Эзлэхүүний улсын шалгагч Б.Батцоож улсын шалгагчийн эрх олгох 2 сарын дамжаанд</w:t>
            </w:r>
          </w:p>
          <w:p w:rsidR="008835C8" w:rsidRPr="00623363" w:rsidRDefault="006C7284" w:rsidP="0025011F">
            <w:pPr>
              <w:pStyle w:val="ListParagraph"/>
              <w:numPr>
                <w:ilvl w:val="0"/>
                <w:numId w:val="4"/>
              </w:numPr>
              <w:jc w:val="both"/>
              <w:rPr>
                <w:rFonts w:ascii="Arial" w:hAnsi="Arial" w:cs="Arial"/>
                <w:sz w:val="20"/>
                <w:szCs w:val="20"/>
                <w:lang w:val="mn-MN"/>
              </w:rPr>
            </w:pPr>
            <w:r>
              <w:rPr>
                <w:rFonts w:ascii="Arial" w:hAnsi="Arial" w:cs="Arial"/>
                <w:sz w:val="20"/>
                <w:szCs w:val="20"/>
                <w:lang w:val="mn-MN"/>
              </w:rPr>
              <w:t xml:space="preserve">Улсын шалгагч М.Эрдэнэбаатар, Б.Батцоож, Шинжээч Д.Дэнсмаа, Салбар сан Б.Бямба-Оюун нар Увс аймагт зохион байгуулагдсан </w:t>
            </w:r>
            <w:r>
              <w:rPr>
                <w:rFonts w:ascii="Arial" w:hAnsi="Arial" w:cs="Arial"/>
                <w:sz w:val="20"/>
                <w:szCs w:val="20"/>
              </w:rPr>
              <w:t>“</w:t>
            </w:r>
            <w:r>
              <w:rPr>
                <w:rFonts w:ascii="Arial" w:hAnsi="Arial" w:cs="Arial"/>
                <w:sz w:val="20"/>
                <w:szCs w:val="20"/>
                <w:lang w:val="mn-MN"/>
              </w:rPr>
              <w:t xml:space="preserve">Чанар, өндөр бүтээмж, </w:t>
            </w:r>
            <w:r>
              <w:rPr>
                <w:rFonts w:ascii="Arial" w:hAnsi="Arial" w:cs="Arial"/>
                <w:sz w:val="20"/>
                <w:szCs w:val="20"/>
                <w:lang w:val="mn-MN"/>
              </w:rPr>
              <w:lastRenderedPageBreak/>
              <w:t>тогтвортой хөгжлийн төлөө</w:t>
            </w:r>
            <w:r>
              <w:rPr>
                <w:rFonts w:ascii="Arial" w:hAnsi="Arial" w:cs="Arial"/>
                <w:sz w:val="20"/>
                <w:szCs w:val="20"/>
              </w:rPr>
              <w:t>”</w:t>
            </w:r>
            <w:r w:rsidR="00623363">
              <w:rPr>
                <w:rFonts w:ascii="Arial" w:hAnsi="Arial" w:cs="Arial"/>
                <w:sz w:val="20"/>
                <w:szCs w:val="20"/>
                <w:lang w:val="mn-MN"/>
              </w:rPr>
              <w:t xml:space="preserve"> улсын зөвлөгөөнд оролцсон.-100</w:t>
            </w:r>
            <w:r w:rsidR="00623363">
              <w:rPr>
                <w:rFonts w:ascii="Arial" w:hAnsi="Arial" w:cs="Arial"/>
                <w:sz w:val="20"/>
                <w:szCs w:val="20"/>
              </w:rPr>
              <w:t>%</w:t>
            </w:r>
          </w:p>
        </w:tc>
        <w:tc>
          <w:tcPr>
            <w:tcW w:w="1559" w:type="dxa"/>
            <w:vMerge/>
          </w:tcPr>
          <w:p w:rsidR="008835C8" w:rsidRPr="008835C8" w:rsidRDefault="008835C8" w:rsidP="0025011F">
            <w:pPr>
              <w:rPr>
                <w:rFonts w:ascii="Arial" w:hAnsi="Arial" w:cs="Arial"/>
                <w:sz w:val="20"/>
                <w:szCs w:val="20"/>
                <w:lang w:val="mn-MN"/>
              </w:rPr>
            </w:pPr>
          </w:p>
        </w:tc>
        <w:tc>
          <w:tcPr>
            <w:tcW w:w="1559" w:type="dxa"/>
            <w:tcBorders>
              <w:top w:val="single" w:sz="4" w:space="0" w:color="auto"/>
              <w:bottom w:val="single" w:sz="4" w:space="0" w:color="auto"/>
            </w:tcBorders>
          </w:tcPr>
          <w:p w:rsidR="008835C8" w:rsidRPr="008835C8" w:rsidRDefault="008835C8" w:rsidP="0025011F">
            <w:pPr>
              <w:rPr>
                <w:rFonts w:ascii="Arial" w:hAnsi="Arial" w:cs="Arial"/>
                <w:sz w:val="20"/>
                <w:szCs w:val="20"/>
                <w:lang w:val="mn-MN"/>
              </w:rPr>
            </w:pPr>
          </w:p>
        </w:tc>
      </w:tr>
      <w:tr w:rsidR="008835C8" w:rsidRPr="008835C8" w:rsidTr="00A456FF">
        <w:trPr>
          <w:trHeight w:val="659"/>
        </w:trPr>
        <w:tc>
          <w:tcPr>
            <w:tcW w:w="1696" w:type="dxa"/>
            <w:vMerge/>
          </w:tcPr>
          <w:p w:rsidR="008835C8" w:rsidRPr="008835C8" w:rsidRDefault="008835C8" w:rsidP="008835C8">
            <w:pPr>
              <w:pStyle w:val="ListParagraph"/>
              <w:numPr>
                <w:ilvl w:val="0"/>
                <w:numId w:val="1"/>
              </w:numPr>
              <w:spacing w:after="0" w:line="240" w:lineRule="auto"/>
              <w:rPr>
                <w:rFonts w:ascii="Arial" w:hAnsi="Arial" w:cs="Arial"/>
                <w:sz w:val="20"/>
                <w:szCs w:val="20"/>
                <w:lang w:val="mn-MN"/>
              </w:rPr>
            </w:pPr>
          </w:p>
        </w:tc>
        <w:tc>
          <w:tcPr>
            <w:tcW w:w="709" w:type="dxa"/>
            <w:vMerge/>
          </w:tcPr>
          <w:p w:rsidR="008835C8" w:rsidRPr="008835C8" w:rsidRDefault="008835C8" w:rsidP="0025011F">
            <w:pPr>
              <w:rPr>
                <w:rFonts w:ascii="Arial" w:hAnsi="Arial" w:cs="Arial"/>
                <w:sz w:val="20"/>
                <w:szCs w:val="20"/>
                <w:lang w:val="mn-MN"/>
              </w:rPr>
            </w:pPr>
          </w:p>
        </w:tc>
        <w:tc>
          <w:tcPr>
            <w:tcW w:w="2552" w:type="dxa"/>
            <w:vMerge/>
          </w:tcPr>
          <w:p w:rsidR="008835C8" w:rsidRPr="008835C8" w:rsidRDefault="008835C8" w:rsidP="0025011F">
            <w:pPr>
              <w:rPr>
                <w:rFonts w:ascii="Arial" w:hAnsi="Arial" w:cs="Arial"/>
                <w:sz w:val="20"/>
                <w:szCs w:val="20"/>
                <w:lang w:val="mn-MN"/>
              </w:rPr>
            </w:pPr>
          </w:p>
        </w:tc>
        <w:tc>
          <w:tcPr>
            <w:tcW w:w="1417" w:type="dxa"/>
            <w:vMerge w:val="restart"/>
            <w:tcBorders>
              <w:top w:val="single" w:sz="4" w:space="0" w:color="auto"/>
            </w:tcBorders>
          </w:tcPr>
          <w:p w:rsidR="008835C8" w:rsidRPr="008835C8" w:rsidRDefault="008835C8" w:rsidP="00143E98">
            <w:pPr>
              <w:jc w:val="both"/>
              <w:rPr>
                <w:rFonts w:ascii="Arial" w:hAnsi="Arial" w:cs="Arial"/>
                <w:sz w:val="20"/>
                <w:szCs w:val="20"/>
                <w:lang w:val="mn-MN"/>
              </w:rPr>
            </w:pPr>
            <w:r w:rsidRPr="008835C8">
              <w:rPr>
                <w:rFonts w:ascii="Arial" w:hAnsi="Arial" w:cs="Arial"/>
                <w:sz w:val="20"/>
                <w:szCs w:val="20"/>
                <w:lang w:val="mn-MN"/>
              </w:rPr>
              <w:t xml:space="preserve">Гадаад сургалтанд албан хаагчдын хамрагдсан байдал </w:t>
            </w:r>
          </w:p>
        </w:tc>
        <w:tc>
          <w:tcPr>
            <w:tcW w:w="1418" w:type="dxa"/>
            <w:vMerge w:val="restart"/>
            <w:tcBorders>
              <w:top w:val="single" w:sz="4" w:space="0" w:color="auto"/>
            </w:tcBorders>
          </w:tcPr>
          <w:p w:rsidR="008835C8" w:rsidRPr="008835C8" w:rsidRDefault="008835C8" w:rsidP="0025011F">
            <w:pPr>
              <w:rPr>
                <w:rFonts w:ascii="Arial" w:hAnsi="Arial" w:cs="Arial"/>
                <w:sz w:val="20"/>
                <w:szCs w:val="20"/>
                <w:lang w:val="mn-MN"/>
              </w:rPr>
            </w:pPr>
            <w:r w:rsidRPr="008835C8">
              <w:rPr>
                <w:rFonts w:ascii="Arial" w:hAnsi="Arial" w:cs="Arial"/>
                <w:sz w:val="20"/>
                <w:szCs w:val="20"/>
                <w:lang w:val="mn-MN"/>
              </w:rPr>
              <w:t xml:space="preserve">10 хувиас дээш </w:t>
            </w:r>
          </w:p>
        </w:tc>
        <w:tc>
          <w:tcPr>
            <w:tcW w:w="3969" w:type="dxa"/>
            <w:vMerge w:val="restart"/>
            <w:tcBorders>
              <w:top w:val="single" w:sz="4" w:space="0" w:color="auto"/>
            </w:tcBorders>
          </w:tcPr>
          <w:p w:rsidR="008835C8" w:rsidRPr="00623363" w:rsidRDefault="00832AD4" w:rsidP="00832AD4">
            <w:pPr>
              <w:jc w:val="both"/>
              <w:rPr>
                <w:rFonts w:ascii="Arial" w:hAnsi="Arial" w:cs="Arial"/>
                <w:sz w:val="20"/>
                <w:szCs w:val="20"/>
              </w:rPr>
            </w:pPr>
            <w:r>
              <w:rPr>
                <w:rFonts w:ascii="Arial" w:hAnsi="Arial" w:cs="Arial"/>
                <w:sz w:val="20"/>
                <w:szCs w:val="20"/>
                <w:lang w:val="mn-MN"/>
              </w:rPr>
              <w:t xml:space="preserve">Чанарын баталгаажуулалтын шинжээч Д.Дэнсмаа БНХАУ-ын тэтгэлгээр </w:t>
            </w:r>
            <w:r>
              <w:rPr>
                <w:rFonts w:ascii="Arial" w:hAnsi="Arial" w:cs="Arial"/>
                <w:sz w:val="20"/>
                <w:szCs w:val="20"/>
              </w:rPr>
              <w:t>“</w:t>
            </w:r>
            <w:r>
              <w:rPr>
                <w:rFonts w:ascii="Arial" w:hAnsi="Arial" w:cs="Arial"/>
                <w:sz w:val="20"/>
                <w:szCs w:val="20"/>
                <w:lang w:val="mn-MN"/>
              </w:rPr>
              <w:t>Нэг бүс, нэг зам</w:t>
            </w:r>
            <w:r>
              <w:rPr>
                <w:rFonts w:ascii="Arial" w:hAnsi="Arial" w:cs="Arial"/>
                <w:sz w:val="20"/>
                <w:szCs w:val="20"/>
              </w:rPr>
              <w:t>”</w:t>
            </w:r>
            <w:r>
              <w:rPr>
                <w:rFonts w:ascii="Arial" w:hAnsi="Arial" w:cs="Arial"/>
                <w:sz w:val="20"/>
                <w:szCs w:val="20"/>
                <w:lang w:val="mn-MN"/>
              </w:rPr>
              <w:t xml:space="preserve"> сэдэвт 20 хоногийн стандартчиллын сургалтанд хамрагдсан. </w:t>
            </w:r>
            <w:r w:rsidR="00623363">
              <w:rPr>
                <w:rFonts w:ascii="Arial" w:hAnsi="Arial" w:cs="Arial"/>
                <w:sz w:val="20"/>
                <w:szCs w:val="20"/>
              </w:rPr>
              <w:t>-100%</w:t>
            </w:r>
          </w:p>
        </w:tc>
        <w:tc>
          <w:tcPr>
            <w:tcW w:w="1559" w:type="dxa"/>
            <w:vMerge/>
          </w:tcPr>
          <w:p w:rsidR="008835C8" w:rsidRPr="008835C8" w:rsidRDefault="008835C8" w:rsidP="0025011F">
            <w:pPr>
              <w:rPr>
                <w:rFonts w:ascii="Arial" w:hAnsi="Arial" w:cs="Arial"/>
                <w:sz w:val="20"/>
                <w:szCs w:val="20"/>
                <w:lang w:val="mn-MN"/>
              </w:rPr>
            </w:pPr>
          </w:p>
        </w:tc>
        <w:tc>
          <w:tcPr>
            <w:tcW w:w="1559" w:type="dxa"/>
            <w:tcBorders>
              <w:top w:val="single" w:sz="4" w:space="0" w:color="auto"/>
              <w:bottom w:val="single" w:sz="4" w:space="0" w:color="auto"/>
            </w:tcBorders>
          </w:tcPr>
          <w:p w:rsidR="008835C8" w:rsidRPr="008835C8" w:rsidRDefault="008835C8" w:rsidP="0025011F">
            <w:pPr>
              <w:rPr>
                <w:rFonts w:ascii="Arial" w:hAnsi="Arial" w:cs="Arial"/>
                <w:sz w:val="20"/>
                <w:szCs w:val="20"/>
                <w:lang w:val="mn-MN"/>
              </w:rPr>
            </w:pPr>
          </w:p>
        </w:tc>
      </w:tr>
      <w:tr w:rsidR="008835C8" w:rsidRPr="008835C8" w:rsidTr="00A456FF">
        <w:trPr>
          <w:trHeight w:val="763"/>
        </w:trPr>
        <w:tc>
          <w:tcPr>
            <w:tcW w:w="1696" w:type="dxa"/>
            <w:vMerge/>
          </w:tcPr>
          <w:p w:rsidR="008835C8" w:rsidRPr="008835C8" w:rsidRDefault="008835C8" w:rsidP="008835C8">
            <w:pPr>
              <w:pStyle w:val="ListParagraph"/>
              <w:numPr>
                <w:ilvl w:val="0"/>
                <w:numId w:val="1"/>
              </w:numPr>
              <w:spacing w:after="0" w:line="240" w:lineRule="auto"/>
              <w:rPr>
                <w:rFonts w:ascii="Arial" w:hAnsi="Arial" w:cs="Arial"/>
                <w:sz w:val="20"/>
                <w:szCs w:val="20"/>
                <w:lang w:val="mn-MN"/>
              </w:rPr>
            </w:pPr>
          </w:p>
        </w:tc>
        <w:tc>
          <w:tcPr>
            <w:tcW w:w="709" w:type="dxa"/>
            <w:vMerge/>
          </w:tcPr>
          <w:p w:rsidR="008835C8" w:rsidRPr="008835C8" w:rsidRDefault="008835C8" w:rsidP="0025011F">
            <w:pPr>
              <w:rPr>
                <w:rFonts w:ascii="Arial" w:hAnsi="Arial" w:cs="Arial"/>
                <w:sz w:val="20"/>
                <w:szCs w:val="20"/>
                <w:lang w:val="mn-MN"/>
              </w:rPr>
            </w:pPr>
          </w:p>
        </w:tc>
        <w:tc>
          <w:tcPr>
            <w:tcW w:w="2552" w:type="dxa"/>
            <w:vMerge/>
          </w:tcPr>
          <w:p w:rsidR="008835C8" w:rsidRPr="008835C8" w:rsidRDefault="008835C8" w:rsidP="0025011F">
            <w:pPr>
              <w:rPr>
                <w:rFonts w:ascii="Arial" w:hAnsi="Arial" w:cs="Arial"/>
                <w:sz w:val="20"/>
                <w:szCs w:val="20"/>
                <w:lang w:val="mn-MN"/>
              </w:rPr>
            </w:pPr>
          </w:p>
        </w:tc>
        <w:tc>
          <w:tcPr>
            <w:tcW w:w="1417" w:type="dxa"/>
            <w:vMerge/>
          </w:tcPr>
          <w:p w:rsidR="008835C8" w:rsidRPr="008835C8" w:rsidRDefault="008835C8" w:rsidP="0025011F">
            <w:pPr>
              <w:rPr>
                <w:rFonts w:ascii="Arial" w:hAnsi="Arial" w:cs="Arial"/>
                <w:sz w:val="20"/>
                <w:szCs w:val="20"/>
                <w:lang w:val="mn-MN"/>
              </w:rPr>
            </w:pPr>
          </w:p>
        </w:tc>
        <w:tc>
          <w:tcPr>
            <w:tcW w:w="1418" w:type="dxa"/>
            <w:vMerge/>
          </w:tcPr>
          <w:p w:rsidR="008835C8" w:rsidRPr="008835C8" w:rsidRDefault="008835C8" w:rsidP="0025011F">
            <w:pPr>
              <w:rPr>
                <w:rFonts w:ascii="Arial" w:hAnsi="Arial" w:cs="Arial"/>
                <w:sz w:val="20"/>
                <w:szCs w:val="20"/>
                <w:lang w:val="mn-MN"/>
              </w:rPr>
            </w:pPr>
          </w:p>
        </w:tc>
        <w:tc>
          <w:tcPr>
            <w:tcW w:w="3969" w:type="dxa"/>
            <w:vMerge/>
          </w:tcPr>
          <w:p w:rsidR="008835C8" w:rsidRPr="008835C8" w:rsidRDefault="008835C8" w:rsidP="0025011F">
            <w:pPr>
              <w:rPr>
                <w:rFonts w:ascii="Arial" w:hAnsi="Arial" w:cs="Arial"/>
                <w:sz w:val="20"/>
                <w:szCs w:val="20"/>
                <w:lang w:val="mn-MN"/>
              </w:rPr>
            </w:pPr>
          </w:p>
        </w:tc>
        <w:tc>
          <w:tcPr>
            <w:tcW w:w="1559" w:type="dxa"/>
            <w:vMerge/>
          </w:tcPr>
          <w:p w:rsidR="008835C8" w:rsidRPr="008835C8" w:rsidRDefault="008835C8" w:rsidP="0025011F">
            <w:pPr>
              <w:rPr>
                <w:rFonts w:ascii="Arial" w:hAnsi="Arial" w:cs="Arial"/>
                <w:sz w:val="20"/>
                <w:szCs w:val="20"/>
                <w:lang w:val="mn-MN"/>
              </w:rPr>
            </w:pPr>
          </w:p>
        </w:tc>
        <w:tc>
          <w:tcPr>
            <w:tcW w:w="1559" w:type="dxa"/>
            <w:tcBorders>
              <w:top w:val="single" w:sz="4" w:space="0" w:color="auto"/>
            </w:tcBorders>
          </w:tcPr>
          <w:p w:rsidR="008835C8" w:rsidRPr="008835C8" w:rsidRDefault="008835C8" w:rsidP="0025011F">
            <w:pPr>
              <w:rPr>
                <w:rFonts w:ascii="Arial" w:hAnsi="Arial" w:cs="Arial"/>
                <w:sz w:val="20"/>
                <w:szCs w:val="20"/>
                <w:lang w:val="mn-MN"/>
              </w:rPr>
            </w:pPr>
          </w:p>
        </w:tc>
      </w:tr>
      <w:tr w:rsidR="008835C8" w:rsidRPr="008835C8" w:rsidTr="00A456FF">
        <w:trPr>
          <w:trHeight w:val="681"/>
        </w:trPr>
        <w:tc>
          <w:tcPr>
            <w:tcW w:w="1696" w:type="dxa"/>
            <w:vMerge/>
          </w:tcPr>
          <w:p w:rsidR="008835C8" w:rsidRPr="008835C8" w:rsidRDefault="008835C8" w:rsidP="0025011F">
            <w:pPr>
              <w:rPr>
                <w:rFonts w:ascii="Arial" w:hAnsi="Arial" w:cs="Arial"/>
                <w:sz w:val="20"/>
                <w:szCs w:val="20"/>
                <w:lang w:val="mn-MN"/>
              </w:rPr>
            </w:pPr>
          </w:p>
        </w:tc>
        <w:tc>
          <w:tcPr>
            <w:tcW w:w="709" w:type="dxa"/>
          </w:tcPr>
          <w:p w:rsidR="008835C8" w:rsidRPr="008835C8" w:rsidRDefault="008835C8" w:rsidP="0025011F">
            <w:pPr>
              <w:rPr>
                <w:rFonts w:ascii="Arial" w:hAnsi="Arial" w:cs="Arial"/>
                <w:sz w:val="20"/>
                <w:szCs w:val="20"/>
                <w:lang w:val="mn-MN"/>
              </w:rPr>
            </w:pPr>
            <w:r w:rsidRPr="008835C8">
              <w:rPr>
                <w:rFonts w:ascii="Arial" w:hAnsi="Arial" w:cs="Arial"/>
                <w:sz w:val="20"/>
                <w:szCs w:val="20"/>
                <w:lang w:val="mn-MN"/>
              </w:rPr>
              <w:t xml:space="preserve">      </w:t>
            </w:r>
          </w:p>
          <w:p w:rsidR="008835C8" w:rsidRPr="008835C8" w:rsidRDefault="008835C8" w:rsidP="0025011F">
            <w:pPr>
              <w:rPr>
                <w:rFonts w:ascii="Arial" w:hAnsi="Arial" w:cs="Arial"/>
                <w:sz w:val="20"/>
                <w:szCs w:val="20"/>
                <w:lang w:val="mn-MN"/>
              </w:rPr>
            </w:pPr>
          </w:p>
          <w:p w:rsidR="008835C8" w:rsidRPr="008835C8" w:rsidRDefault="008835C8" w:rsidP="0025011F">
            <w:pPr>
              <w:rPr>
                <w:rFonts w:ascii="Arial" w:hAnsi="Arial" w:cs="Arial"/>
                <w:sz w:val="20"/>
                <w:szCs w:val="20"/>
                <w:lang w:val="mn-MN"/>
              </w:rPr>
            </w:pPr>
          </w:p>
          <w:p w:rsidR="008835C8" w:rsidRPr="008835C8" w:rsidRDefault="008835C8" w:rsidP="0025011F">
            <w:pPr>
              <w:rPr>
                <w:rFonts w:ascii="Arial" w:hAnsi="Arial" w:cs="Arial"/>
                <w:sz w:val="20"/>
                <w:szCs w:val="20"/>
                <w:lang w:val="mn-MN"/>
              </w:rPr>
            </w:pPr>
            <w:r w:rsidRPr="008835C8">
              <w:rPr>
                <w:rFonts w:ascii="Arial" w:hAnsi="Arial" w:cs="Arial"/>
                <w:sz w:val="20"/>
                <w:szCs w:val="20"/>
                <w:lang w:val="mn-MN"/>
              </w:rPr>
              <w:t>2</w:t>
            </w:r>
          </w:p>
        </w:tc>
        <w:tc>
          <w:tcPr>
            <w:tcW w:w="2552" w:type="dxa"/>
          </w:tcPr>
          <w:p w:rsidR="008835C8" w:rsidRPr="008835C8" w:rsidRDefault="008835C8" w:rsidP="0025011F">
            <w:pPr>
              <w:rPr>
                <w:rFonts w:ascii="Arial" w:hAnsi="Arial" w:cs="Arial"/>
                <w:sz w:val="20"/>
                <w:szCs w:val="20"/>
                <w:lang w:val="mn-MN"/>
              </w:rPr>
            </w:pPr>
          </w:p>
          <w:p w:rsidR="008835C8" w:rsidRPr="008835C8" w:rsidRDefault="008835C8" w:rsidP="0025011F">
            <w:pPr>
              <w:rPr>
                <w:rFonts w:ascii="Arial" w:hAnsi="Arial" w:cs="Arial"/>
                <w:sz w:val="20"/>
                <w:szCs w:val="20"/>
                <w:lang w:val="mn-MN"/>
              </w:rPr>
            </w:pPr>
          </w:p>
          <w:p w:rsidR="008835C8" w:rsidRPr="008835C8" w:rsidRDefault="008835C8" w:rsidP="0025011F">
            <w:pPr>
              <w:jc w:val="center"/>
              <w:rPr>
                <w:rFonts w:ascii="Arial" w:hAnsi="Arial" w:cs="Arial"/>
                <w:sz w:val="20"/>
                <w:szCs w:val="20"/>
                <w:lang w:val="mn-MN"/>
              </w:rPr>
            </w:pPr>
            <w:r w:rsidRPr="008835C8">
              <w:rPr>
                <w:rFonts w:ascii="Arial" w:hAnsi="Arial" w:cs="Arial"/>
                <w:sz w:val="20"/>
                <w:szCs w:val="20"/>
                <w:lang w:val="mn-MN"/>
              </w:rPr>
              <w:t>Мэргэшсэн туршлагатай хүний нөөцийг бүрдүүлэх</w:t>
            </w:r>
          </w:p>
        </w:tc>
        <w:tc>
          <w:tcPr>
            <w:tcW w:w="1417" w:type="dxa"/>
          </w:tcPr>
          <w:p w:rsidR="008835C8" w:rsidRPr="008835C8" w:rsidRDefault="008835C8" w:rsidP="00143E98">
            <w:pPr>
              <w:jc w:val="both"/>
              <w:rPr>
                <w:rFonts w:ascii="Arial" w:hAnsi="Arial" w:cs="Arial"/>
                <w:sz w:val="20"/>
                <w:szCs w:val="20"/>
                <w:lang w:val="mn-MN"/>
              </w:rPr>
            </w:pPr>
            <w:r w:rsidRPr="008835C8">
              <w:rPr>
                <w:rFonts w:ascii="Arial" w:hAnsi="Arial" w:cs="Arial"/>
                <w:sz w:val="20"/>
                <w:szCs w:val="20"/>
                <w:lang w:val="mn-MN"/>
              </w:rPr>
              <w:t xml:space="preserve">3 болон түүнээс дээш жил ажилласан мэргэшсэн боловсон хүчний үзүүлэлт </w:t>
            </w:r>
          </w:p>
        </w:tc>
        <w:tc>
          <w:tcPr>
            <w:tcW w:w="1418" w:type="dxa"/>
          </w:tcPr>
          <w:p w:rsidR="008835C8" w:rsidRPr="008835C8" w:rsidRDefault="008835C8" w:rsidP="0025011F">
            <w:pPr>
              <w:rPr>
                <w:rFonts w:ascii="Arial" w:hAnsi="Arial" w:cs="Arial"/>
                <w:sz w:val="20"/>
                <w:szCs w:val="20"/>
                <w:lang w:val="mn-MN"/>
              </w:rPr>
            </w:pPr>
            <w:r w:rsidRPr="008835C8">
              <w:rPr>
                <w:rFonts w:ascii="Arial" w:hAnsi="Arial" w:cs="Arial"/>
                <w:sz w:val="20"/>
                <w:szCs w:val="20"/>
                <w:lang w:val="mn-MN"/>
              </w:rPr>
              <w:t xml:space="preserve">40 хувиас дээш </w:t>
            </w:r>
          </w:p>
        </w:tc>
        <w:tc>
          <w:tcPr>
            <w:tcW w:w="3969" w:type="dxa"/>
          </w:tcPr>
          <w:p w:rsidR="008835C8" w:rsidRPr="00DD1591" w:rsidRDefault="00DD1591" w:rsidP="0025011F">
            <w:pPr>
              <w:rPr>
                <w:rFonts w:ascii="Arial" w:hAnsi="Arial" w:cs="Arial"/>
                <w:sz w:val="20"/>
                <w:szCs w:val="20"/>
                <w:lang w:val="mn-MN"/>
              </w:rPr>
            </w:pPr>
            <w:r>
              <w:rPr>
                <w:rFonts w:ascii="Arial" w:hAnsi="Arial" w:cs="Arial"/>
                <w:sz w:val="20"/>
                <w:szCs w:val="20"/>
                <w:lang w:val="mn-MN"/>
              </w:rPr>
              <w:t xml:space="preserve">Тус байгууллага нь 7 мэргэжилтэнтэй бөгөөд үүнээс 6 ажилтан 3-аас дээш жил ажилласан туршлагатай. </w:t>
            </w:r>
          </w:p>
        </w:tc>
        <w:tc>
          <w:tcPr>
            <w:tcW w:w="1559" w:type="dxa"/>
          </w:tcPr>
          <w:p w:rsidR="008835C8" w:rsidRPr="008835C8" w:rsidRDefault="008835C8" w:rsidP="0025011F">
            <w:pPr>
              <w:rPr>
                <w:rFonts w:ascii="Arial" w:hAnsi="Arial" w:cs="Arial"/>
                <w:sz w:val="20"/>
                <w:szCs w:val="20"/>
                <w:lang w:val="mn-MN"/>
              </w:rPr>
            </w:pPr>
          </w:p>
        </w:tc>
        <w:tc>
          <w:tcPr>
            <w:tcW w:w="1559" w:type="dxa"/>
          </w:tcPr>
          <w:p w:rsidR="008835C8" w:rsidRPr="008835C8" w:rsidRDefault="008835C8" w:rsidP="0025011F">
            <w:pPr>
              <w:rPr>
                <w:rFonts w:ascii="Arial" w:hAnsi="Arial" w:cs="Arial"/>
                <w:sz w:val="20"/>
                <w:szCs w:val="20"/>
                <w:lang w:val="mn-MN"/>
              </w:rPr>
            </w:pPr>
          </w:p>
        </w:tc>
      </w:tr>
      <w:tr w:rsidR="008835C8" w:rsidRPr="008835C8" w:rsidTr="00A456FF">
        <w:trPr>
          <w:trHeight w:val="14"/>
        </w:trPr>
        <w:tc>
          <w:tcPr>
            <w:tcW w:w="1696" w:type="dxa"/>
            <w:vMerge/>
            <w:tcBorders>
              <w:top w:val="single" w:sz="4" w:space="0" w:color="auto"/>
              <w:bottom w:val="single" w:sz="4" w:space="0" w:color="auto"/>
            </w:tcBorders>
          </w:tcPr>
          <w:p w:rsidR="008835C8" w:rsidRPr="008835C8" w:rsidRDefault="008835C8" w:rsidP="0025011F">
            <w:pPr>
              <w:rPr>
                <w:rFonts w:ascii="Arial" w:hAnsi="Arial" w:cs="Arial"/>
                <w:sz w:val="20"/>
                <w:szCs w:val="20"/>
                <w:lang w:val="mn-MN"/>
              </w:rPr>
            </w:pPr>
          </w:p>
        </w:tc>
        <w:tc>
          <w:tcPr>
            <w:tcW w:w="10065" w:type="dxa"/>
            <w:gridSpan w:val="5"/>
            <w:tcBorders>
              <w:top w:val="single" w:sz="4" w:space="0" w:color="auto"/>
              <w:bottom w:val="single" w:sz="4" w:space="0" w:color="auto"/>
            </w:tcBorders>
          </w:tcPr>
          <w:p w:rsidR="008835C8" w:rsidRPr="008835C8" w:rsidRDefault="008835C8" w:rsidP="0025011F">
            <w:pPr>
              <w:rPr>
                <w:rFonts w:ascii="Arial" w:hAnsi="Arial" w:cs="Arial"/>
                <w:sz w:val="20"/>
                <w:szCs w:val="20"/>
                <w:lang w:val="mn-MN"/>
              </w:rPr>
            </w:pPr>
            <w:r w:rsidRPr="008835C8">
              <w:rPr>
                <w:rFonts w:ascii="Arial" w:hAnsi="Arial" w:cs="Arial"/>
                <w:sz w:val="20"/>
                <w:szCs w:val="20"/>
                <w:lang w:val="mn-MN"/>
              </w:rPr>
              <w:t>Хэсгийн дундаж:</w:t>
            </w:r>
            <w:r w:rsidRPr="008835C8">
              <w:rPr>
                <w:rFonts w:ascii="Arial" w:hAnsi="Arial" w:cs="Arial"/>
                <w:sz w:val="20"/>
                <w:szCs w:val="20"/>
              </w:rPr>
              <w:t xml:space="preserve">                                                      </w:t>
            </w:r>
            <w:r w:rsidR="008D379D">
              <w:rPr>
                <w:rFonts w:ascii="Arial" w:hAnsi="Arial" w:cs="Arial"/>
                <w:sz w:val="20"/>
                <w:szCs w:val="20"/>
              </w:rPr>
              <w:t xml:space="preserve">                         </w:t>
            </w:r>
          </w:p>
          <w:p w:rsidR="008835C8" w:rsidRPr="008835C8" w:rsidRDefault="008835C8" w:rsidP="0025011F">
            <w:pPr>
              <w:rPr>
                <w:rFonts w:ascii="Arial" w:hAnsi="Arial" w:cs="Arial"/>
                <w:sz w:val="20"/>
                <w:szCs w:val="20"/>
                <w:lang w:val="mn-MN"/>
              </w:rPr>
            </w:pPr>
          </w:p>
        </w:tc>
        <w:tc>
          <w:tcPr>
            <w:tcW w:w="1559" w:type="dxa"/>
            <w:tcBorders>
              <w:top w:val="single" w:sz="4" w:space="0" w:color="auto"/>
              <w:bottom w:val="single" w:sz="4" w:space="0" w:color="auto"/>
            </w:tcBorders>
          </w:tcPr>
          <w:p w:rsidR="008835C8" w:rsidRPr="008835C8" w:rsidRDefault="008835C8" w:rsidP="0025011F">
            <w:pPr>
              <w:rPr>
                <w:rFonts w:ascii="Arial" w:hAnsi="Arial" w:cs="Arial"/>
                <w:sz w:val="20"/>
                <w:szCs w:val="20"/>
                <w:lang w:val="mn-MN"/>
              </w:rPr>
            </w:pPr>
          </w:p>
        </w:tc>
        <w:tc>
          <w:tcPr>
            <w:tcW w:w="1559" w:type="dxa"/>
            <w:tcBorders>
              <w:top w:val="single" w:sz="4" w:space="0" w:color="auto"/>
              <w:bottom w:val="single" w:sz="4" w:space="0" w:color="auto"/>
            </w:tcBorders>
          </w:tcPr>
          <w:p w:rsidR="008835C8" w:rsidRPr="008835C8" w:rsidRDefault="008835C8" w:rsidP="0025011F">
            <w:pPr>
              <w:rPr>
                <w:rFonts w:ascii="Arial" w:hAnsi="Arial" w:cs="Arial"/>
                <w:sz w:val="20"/>
                <w:szCs w:val="20"/>
                <w:lang w:val="mn-MN"/>
              </w:rPr>
            </w:pPr>
          </w:p>
        </w:tc>
      </w:tr>
      <w:tr w:rsidR="008835C8" w:rsidRPr="008835C8" w:rsidTr="00A456FF">
        <w:trPr>
          <w:trHeight w:val="403"/>
        </w:trPr>
        <w:tc>
          <w:tcPr>
            <w:tcW w:w="1696" w:type="dxa"/>
            <w:vMerge w:val="restart"/>
            <w:tcBorders>
              <w:top w:val="single" w:sz="4" w:space="0" w:color="auto"/>
            </w:tcBorders>
          </w:tcPr>
          <w:p w:rsidR="008835C8" w:rsidRPr="008835C8" w:rsidRDefault="008835C8" w:rsidP="0025011F">
            <w:pPr>
              <w:jc w:val="center"/>
              <w:rPr>
                <w:rFonts w:ascii="Arial" w:hAnsi="Arial" w:cs="Arial"/>
                <w:sz w:val="20"/>
                <w:szCs w:val="20"/>
                <w:lang w:val="mn-MN"/>
              </w:rPr>
            </w:pPr>
          </w:p>
          <w:p w:rsidR="008835C8" w:rsidRPr="008835C8" w:rsidRDefault="008835C8" w:rsidP="0025011F">
            <w:pPr>
              <w:jc w:val="center"/>
              <w:rPr>
                <w:rFonts w:ascii="Arial" w:hAnsi="Arial" w:cs="Arial"/>
                <w:sz w:val="20"/>
                <w:szCs w:val="20"/>
                <w:lang w:val="mn-MN"/>
              </w:rPr>
            </w:pPr>
          </w:p>
          <w:p w:rsidR="008835C8" w:rsidRPr="008835C8" w:rsidRDefault="008835C8" w:rsidP="0025011F">
            <w:pPr>
              <w:jc w:val="center"/>
              <w:rPr>
                <w:rFonts w:ascii="Arial" w:hAnsi="Arial" w:cs="Arial"/>
                <w:sz w:val="20"/>
                <w:szCs w:val="20"/>
                <w:lang w:val="mn-MN"/>
              </w:rPr>
            </w:pPr>
          </w:p>
          <w:p w:rsidR="008835C8" w:rsidRPr="008835C8" w:rsidRDefault="008835C8" w:rsidP="0025011F">
            <w:pPr>
              <w:jc w:val="center"/>
              <w:rPr>
                <w:rFonts w:ascii="Arial" w:hAnsi="Arial" w:cs="Arial"/>
                <w:sz w:val="20"/>
                <w:szCs w:val="20"/>
                <w:lang w:val="mn-MN"/>
              </w:rPr>
            </w:pPr>
          </w:p>
          <w:p w:rsidR="008835C8" w:rsidRPr="008835C8" w:rsidRDefault="008835C8" w:rsidP="0025011F">
            <w:pPr>
              <w:jc w:val="center"/>
              <w:rPr>
                <w:rFonts w:ascii="Arial" w:hAnsi="Arial" w:cs="Arial"/>
                <w:sz w:val="20"/>
                <w:szCs w:val="20"/>
                <w:lang w:val="mn-MN"/>
              </w:rPr>
            </w:pPr>
          </w:p>
          <w:p w:rsidR="008835C8" w:rsidRPr="008835C8" w:rsidRDefault="008835C8" w:rsidP="0025011F">
            <w:pPr>
              <w:jc w:val="center"/>
              <w:rPr>
                <w:rFonts w:ascii="Arial" w:hAnsi="Arial" w:cs="Arial"/>
                <w:sz w:val="20"/>
                <w:szCs w:val="20"/>
                <w:lang w:val="mn-MN"/>
              </w:rPr>
            </w:pPr>
          </w:p>
          <w:p w:rsidR="008835C8" w:rsidRPr="008835C8" w:rsidRDefault="008835C8" w:rsidP="0025011F">
            <w:pPr>
              <w:spacing w:after="0" w:line="240" w:lineRule="auto"/>
              <w:jc w:val="center"/>
              <w:rPr>
                <w:rFonts w:ascii="Arial" w:hAnsi="Arial" w:cs="Arial"/>
                <w:sz w:val="20"/>
                <w:szCs w:val="20"/>
                <w:lang w:val="mn-MN"/>
              </w:rPr>
            </w:pPr>
            <w:r w:rsidRPr="008835C8">
              <w:rPr>
                <w:rFonts w:ascii="Arial" w:hAnsi="Arial" w:cs="Arial"/>
                <w:sz w:val="20"/>
                <w:szCs w:val="20"/>
                <w:lang w:val="mn-MN"/>
              </w:rPr>
              <w:t xml:space="preserve">2.Алба хаагчдын </w:t>
            </w:r>
            <w:r w:rsidRPr="008835C8">
              <w:rPr>
                <w:rFonts w:ascii="Arial" w:hAnsi="Arial" w:cs="Arial"/>
                <w:sz w:val="20"/>
                <w:szCs w:val="20"/>
                <w:lang w:val="mn-MN"/>
              </w:rPr>
              <w:lastRenderedPageBreak/>
              <w:t>нийгмийн баталгааг хангах</w:t>
            </w:r>
          </w:p>
          <w:p w:rsidR="008835C8" w:rsidRPr="008835C8" w:rsidRDefault="008835C8" w:rsidP="0025011F">
            <w:pPr>
              <w:jc w:val="center"/>
              <w:rPr>
                <w:rFonts w:ascii="Arial" w:hAnsi="Arial" w:cs="Arial"/>
                <w:sz w:val="20"/>
                <w:szCs w:val="20"/>
                <w:lang w:val="mn-MN"/>
              </w:rPr>
            </w:pPr>
          </w:p>
          <w:p w:rsidR="008835C8" w:rsidRPr="008835C8" w:rsidRDefault="008835C8" w:rsidP="0025011F">
            <w:pPr>
              <w:jc w:val="center"/>
              <w:rPr>
                <w:rFonts w:ascii="Arial" w:hAnsi="Arial" w:cs="Arial"/>
                <w:sz w:val="20"/>
                <w:szCs w:val="20"/>
                <w:lang w:val="mn-MN"/>
              </w:rPr>
            </w:pPr>
          </w:p>
          <w:p w:rsidR="008835C8" w:rsidRPr="008835C8" w:rsidRDefault="008835C8" w:rsidP="0025011F">
            <w:pPr>
              <w:spacing w:after="0" w:line="240" w:lineRule="auto"/>
              <w:jc w:val="center"/>
              <w:rPr>
                <w:rFonts w:ascii="Arial" w:hAnsi="Arial" w:cs="Arial"/>
                <w:sz w:val="20"/>
                <w:szCs w:val="20"/>
                <w:lang w:val="mn-MN"/>
              </w:rPr>
            </w:pPr>
          </w:p>
        </w:tc>
        <w:tc>
          <w:tcPr>
            <w:tcW w:w="709" w:type="dxa"/>
            <w:vMerge w:val="restart"/>
            <w:tcBorders>
              <w:top w:val="single" w:sz="4" w:space="0" w:color="auto"/>
            </w:tcBorders>
          </w:tcPr>
          <w:p w:rsidR="008835C8" w:rsidRPr="008835C8" w:rsidRDefault="008835C8" w:rsidP="0025011F">
            <w:pPr>
              <w:rPr>
                <w:rFonts w:ascii="Arial" w:hAnsi="Arial" w:cs="Arial"/>
                <w:sz w:val="20"/>
                <w:szCs w:val="20"/>
                <w:lang w:val="mn-MN"/>
              </w:rPr>
            </w:pPr>
          </w:p>
          <w:p w:rsidR="008835C8" w:rsidRPr="008835C8" w:rsidRDefault="008835C8" w:rsidP="0025011F">
            <w:pPr>
              <w:rPr>
                <w:rFonts w:ascii="Arial" w:hAnsi="Arial" w:cs="Arial"/>
                <w:sz w:val="20"/>
                <w:szCs w:val="20"/>
                <w:lang w:val="mn-MN"/>
              </w:rPr>
            </w:pPr>
          </w:p>
          <w:p w:rsidR="008835C8" w:rsidRPr="008835C8" w:rsidRDefault="008835C8" w:rsidP="0025011F">
            <w:pPr>
              <w:rPr>
                <w:rFonts w:ascii="Arial" w:hAnsi="Arial" w:cs="Arial"/>
                <w:sz w:val="20"/>
                <w:szCs w:val="20"/>
                <w:lang w:val="mn-MN"/>
              </w:rPr>
            </w:pPr>
          </w:p>
          <w:p w:rsidR="008835C8" w:rsidRPr="008835C8" w:rsidRDefault="008835C8" w:rsidP="0025011F">
            <w:pPr>
              <w:rPr>
                <w:rFonts w:ascii="Arial" w:hAnsi="Arial" w:cs="Arial"/>
                <w:sz w:val="20"/>
                <w:szCs w:val="20"/>
                <w:lang w:val="mn-MN"/>
              </w:rPr>
            </w:pPr>
          </w:p>
          <w:p w:rsidR="008835C8" w:rsidRPr="008835C8" w:rsidRDefault="008835C8" w:rsidP="0025011F">
            <w:pPr>
              <w:rPr>
                <w:rFonts w:ascii="Arial" w:hAnsi="Arial" w:cs="Arial"/>
                <w:sz w:val="20"/>
                <w:szCs w:val="20"/>
                <w:lang w:val="mn-MN"/>
              </w:rPr>
            </w:pPr>
          </w:p>
          <w:p w:rsidR="008835C8" w:rsidRPr="008835C8" w:rsidRDefault="008835C8" w:rsidP="0025011F">
            <w:pPr>
              <w:rPr>
                <w:rFonts w:ascii="Arial" w:hAnsi="Arial" w:cs="Arial"/>
                <w:sz w:val="20"/>
                <w:szCs w:val="20"/>
                <w:lang w:val="mn-MN"/>
              </w:rPr>
            </w:pPr>
          </w:p>
          <w:p w:rsidR="008835C8" w:rsidRPr="008835C8" w:rsidRDefault="008835C8" w:rsidP="0025011F">
            <w:pPr>
              <w:rPr>
                <w:rFonts w:ascii="Arial" w:hAnsi="Arial" w:cs="Arial"/>
                <w:sz w:val="20"/>
                <w:szCs w:val="20"/>
                <w:lang w:val="mn-MN"/>
              </w:rPr>
            </w:pPr>
          </w:p>
          <w:p w:rsidR="008835C8" w:rsidRPr="008835C8" w:rsidRDefault="008835C8" w:rsidP="0025011F">
            <w:pPr>
              <w:rPr>
                <w:rFonts w:ascii="Arial" w:hAnsi="Arial" w:cs="Arial"/>
                <w:sz w:val="20"/>
                <w:szCs w:val="20"/>
                <w:lang w:val="mn-MN"/>
              </w:rPr>
            </w:pPr>
          </w:p>
          <w:p w:rsidR="008835C8" w:rsidRPr="008835C8" w:rsidRDefault="008835C8" w:rsidP="0025011F">
            <w:pPr>
              <w:rPr>
                <w:rFonts w:ascii="Arial" w:hAnsi="Arial" w:cs="Arial"/>
                <w:sz w:val="20"/>
                <w:szCs w:val="20"/>
                <w:lang w:val="mn-MN"/>
              </w:rPr>
            </w:pPr>
            <w:r w:rsidRPr="008835C8">
              <w:rPr>
                <w:rFonts w:ascii="Arial" w:hAnsi="Arial" w:cs="Arial"/>
                <w:sz w:val="20"/>
                <w:szCs w:val="20"/>
                <w:lang w:val="mn-MN"/>
              </w:rPr>
              <w:t>3</w:t>
            </w:r>
          </w:p>
        </w:tc>
        <w:tc>
          <w:tcPr>
            <w:tcW w:w="2552" w:type="dxa"/>
            <w:vMerge w:val="restart"/>
            <w:tcBorders>
              <w:top w:val="single" w:sz="4" w:space="0" w:color="auto"/>
            </w:tcBorders>
          </w:tcPr>
          <w:p w:rsidR="008835C8" w:rsidRPr="008835C8" w:rsidRDefault="008835C8" w:rsidP="0025011F">
            <w:pPr>
              <w:rPr>
                <w:rFonts w:ascii="Arial" w:hAnsi="Arial" w:cs="Arial"/>
                <w:sz w:val="20"/>
                <w:szCs w:val="20"/>
                <w:lang w:val="mn-MN"/>
              </w:rPr>
            </w:pPr>
            <w:r w:rsidRPr="008835C8">
              <w:rPr>
                <w:rFonts w:ascii="Arial" w:hAnsi="Arial" w:cs="Arial"/>
                <w:sz w:val="20"/>
                <w:szCs w:val="20"/>
                <w:lang w:val="mn-MN"/>
              </w:rPr>
              <w:lastRenderedPageBreak/>
              <w:t xml:space="preserve">                                                                   </w:t>
            </w:r>
          </w:p>
          <w:p w:rsidR="008835C8" w:rsidRPr="008835C8" w:rsidRDefault="008835C8" w:rsidP="0025011F">
            <w:pPr>
              <w:rPr>
                <w:rFonts w:ascii="Arial" w:hAnsi="Arial" w:cs="Arial"/>
                <w:sz w:val="20"/>
                <w:szCs w:val="20"/>
                <w:lang w:val="mn-MN"/>
              </w:rPr>
            </w:pPr>
          </w:p>
          <w:p w:rsidR="008835C8" w:rsidRPr="008835C8" w:rsidRDefault="008835C8" w:rsidP="0025011F">
            <w:pPr>
              <w:rPr>
                <w:rFonts w:ascii="Arial" w:hAnsi="Arial" w:cs="Arial"/>
                <w:sz w:val="20"/>
                <w:szCs w:val="20"/>
                <w:lang w:val="mn-MN"/>
              </w:rPr>
            </w:pPr>
          </w:p>
          <w:p w:rsidR="008835C8" w:rsidRPr="008835C8" w:rsidRDefault="008835C8" w:rsidP="0025011F">
            <w:pPr>
              <w:rPr>
                <w:rFonts w:ascii="Arial" w:hAnsi="Arial" w:cs="Arial"/>
                <w:sz w:val="20"/>
                <w:szCs w:val="20"/>
                <w:lang w:val="mn-MN"/>
              </w:rPr>
            </w:pPr>
          </w:p>
          <w:p w:rsidR="008835C8" w:rsidRPr="008835C8" w:rsidRDefault="008835C8" w:rsidP="0025011F">
            <w:pPr>
              <w:rPr>
                <w:rFonts w:ascii="Arial" w:hAnsi="Arial" w:cs="Arial"/>
                <w:sz w:val="20"/>
                <w:szCs w:val="20"/>
                <w:lang w:val="mn-MN"/>
              </w:rPr>
            </w:pPr>
          </w:p>
          <w:p w:rsidR="008835C8" w:rsidRPr="008835C8" w:rsidRDefault="008835C8" w:rsidP="0025011F">
            <w:pPr>
              <w:rPr>
                <w:rFonts w:ascii="Arial" w:hAnsi="Arial" w:cs="Arial"/>
                <w:sz w:val="20"/>
                <w:szCs w:val="20"/>
                <w:lang w:val="mn-MN"/>
              </w:rPr>
            </w:pPr>
          </w:p>
          <w:p w:rsidR="008835C8" w:rsidRPr="008835C8" w:rsidRDefault="008835C8" w:rsidP="0025011F">
            <w:pPr>
              <w:jc w:val="center"/>
              <w:rPr>
                <w:rFonts w:ascii="Arial" w:hAnsi="Arial" w:cs="Arial"/>
                <w:sz w:val="20"/>
                <w:szCs w:val="20"/>
                <w:lang w:val="mn-MN"/>
              </w:rPr>
            </w:pPr>
            <w:r w:rsidRPr="008835C8">
              <w:rPr>
                <w:rFonts w:ascii="Arial" w:hAnsi="Arial" w:cs="Arial"/>
                <w:sz w:val="20"/>
                <w:szCs w:val="20"/>
                <w:lang w:val="mn-MN"/>
              </w:rPr>
              <w:lastRenderedPageBreak/>
              <w:t>Цалин хөлс, шагнал, урамшууллын тогтолцоог хэрэгжүүлэх</w:t>
            </w:r>
          </w:p>
        </w:tc>
        <w:tc>
          <w:tcPr>
            <w:tcW w:w="1417" w:type="dxa"/>
            <w:tcBorders>
              <w:top w:val="single" w:sz="4" w:space="0" w:color="auto"/>
              <w:bottom w:val="single" w:sz="4" w:space="0" w:color="auto"/>
            </w:tcBorders>
          </w:tcPr>
          <w:p w:rsidR="008835C8" w:rsidRPr="008835C8" w:rsidRDefault="008835C8" w:rsidP="0025011F">
            <w:pPr>
              <w:rPr>
                <w:rFonts w:ascii="Arial" w:hAnsi="Arial" w:cs="Arial"/>
                <w:sz w:val="20"/>
                <w:szCs w:val="20"/>
                <w:lang w:val="mn-MN"/>
              </w:rPr>
            </w:pPr>
            <w:r w:rsidRPr="008835C8">
              <w:rPr>
                <w:rFonts w:ascii="Arial" w:hAnsi="Arial" w:cs="Arial"/>
                <w:sz w:val="20"/>
                <w:szCs w:val="20"/>
                <w:lang w:val="mn-MN"/>
              </w:rPr>
              <w:lastRenderedPageBreak/>
              <w:t>Шагнал урамшуулалд хамрагдсан албан хаагчдын тоо</w:t>
            </w:r>
          </w:p>
        </w:tc>
        <w:tc>
          <w:tcPr>
            <w:tcW w:w="1418" w:type="dxa"/>
            <w:tcBorders>
              <w:top w:val="single" w:sz="4" w:space="0" w:color="auto"/>
              <w:bottom w:val="single" w:sz="4" w:space="0" w:color="auto"/>
            </w:tcBorders>
          </w:tcPr>
          <w:p w:rsidR="008835C8" w:rsidRPr="008835C8" w:rsidRDefault="008835C8" w:rsidP="0025011F">
            <w:pPr>
              <w:rPr>
                <w:rFonts w:ascii="Arial" w:hAnsi="Arial" w:cs="Arial"/>
                <w:sz w:val="20"/>
                <w:szCs w:val="20"/>
                <w:lang w:val="mn-MN"/>
              </w:rPr>
            </w:pPr>
            <w:r w:rsidRPr="008835C8">
              <w:rPr>
                <w:rFonts w:ascii="Arial" w:hAnsi="Arial" w:cs="Arial"/>
                <w:sz w:val="20"/>
                <w:szCs w:val="20"/>
                <w:lang w:val="mn-MN"/>
              </w:rPr>
              <w:t xml:space="preserve">Гүйцэтгэлээр </w:t>
            </w:r>
          </w:p>
        </w:tc>
        <w:tc>
          <w:tcPr>
            <w:tcW w:w="3969" w:type="dxa"/>
            <w:tcBorders>
              <w:top w:val="single" w:sz="4" w:space="0" w:color="auto"/>
              <w:bottom w:val="single" w:sz="4" w:space="0" w:color="auto"/>
            </w:tcBorders>
          </w:tcPr>
          <w:p w:rsidR="008835C8" w:rsidRPr="008835C8" w:rsidRDefault="00566227" w:rsidP="00566227">
            <w:pPr>
              <w:jc w:val="both"/>
              <w:rPr>
                <w:rFonts w:ascii="Arial" w:hAnsi="Arial" w:cs="Arial"/>
                <w:sz w:val="20"/>
                <w:szCs w:val="20"/>
                <w:lang w:val="mn-MN"/>
              </w:rPr>
            </w:pPr>
            <w:r>
              <w:rPr>
                <w:rFonts w:ascii="Arial" w:hAnsi="Arial" w:cs="Arial"/>
                <w:sz w:val="20"/>
                <w:szCs w:val="20"/>
                <w:lang w:val="mn-MN"/>
              </w:rPr>
              <w:t xml:space="preserve">Жилийн эцсийн үр дүнгийн үнэлгээгээр </w:t>
            </w:r>
            <w:r w:rsidR="00F250CC">
              <w:rPr>
                <w:rFonts w:ascii="Arial" w:hAnsi="Arial" w:cs="Arial"/>
                <w:sz w:val="20"/>
                <w:szCs w:val="20"/>
                <w:lang w:val="mn-MN"/>
              </w:rPr>
              <w:t xml:space="preserve">А үнэлгээ авсан </w:t>
            </w:r>
            <w:r>
              <w:rPr>
                <w:rFonts w:ascii="Arial" w:hAnsi="Arial" w:cs="Arial"/>
                <w:sz w:val="20"/>
                <w:szCs w:val="20"/>
                <w:lang w:val="mn-MN"/>
              </w:rPr>
              <w:t>төрийн захиргааны 2</w:t>
            </w:r>
            <w:r w:rsidR="00F250CC">
              <w:rPr>
                <w:rFonts w:ascii="Arial" w:hAnsi="Arial" w:cs="Arial"/>
                <w:sz w:val="20"/>
                <w:szCs w:val="20"/>
                <w:lang w:val="mn-MN"/>
              </w:rPr>
              <w:t xml:space="preserve">, төрийн үйлчилгээний 2 ажилтныг шагнаж урамшуулсан. </w:t>
            </w:r>
          </w:p>
        </w:tc>
        <w:tc>
          <w:tcPr>
            <w:tcW w:w="1559" w:type="dxa"/>
            <w:tcBorders>
              <w:top w:val="single" w:sz="4" w:space="0" w:color="auto"/>
              <w:bottom w:val="single" w:sz="4" w:space="0" w:color="auto"/>
            </w:tcBorders>
          </w:tcPr>
          <w:p w:rsidR="008835C8" w:rsidRPr="008835C8" w:rsidRDefault="008835C8" w:rsidP="0025011F">
            <w:pPr>
              <w:rPr>
                <w:rFonts w:ascii="Arial" w:hAnsi="Arial" w:cs="Arial"/>
                <w:sz w:val="20"/>
                <w:szCs w:val="20"/>
                <w:lang w:val="mn-MN"/>
              </w:rPr>
            </w:pPr>
          </w:p>
        </w:tc>
        <w:tc>
          <w:tcPr>
            <w:tcW w:w="1559" w:type="dxa"/>
            <w:tcBorders>
              <w:top w:val="single" w:sz="4" w:space="0" w:color="auto"/>
              <w:bottom w:val="single" w:sz="4" w:space="0" w:color="auto"/>
            </w:tcBorders>
          </w:tcPr>
          <w:p w:rsidR="008835C8" w:rsidRPr="008835C8" w:rsidRDefault="008835C8" w:rsidP="0025011F">
            <w:pPr>
              <w:rPr>
                <w:rFonts w:ascii="Arial" w:hAnsi="Arial" w:cs="Arial"/>
                <w:sz w:val="20"/>
                <w:szCs w:val="20"/>
                <w:lang w:val="mn-MN"/>
              </w:rPr>
            </w:pPr>
          </w:p>
        </w:tc>
      </w:tr>
      <w:tr w:rsidR="008835C8" w:rsidRPr="008835C8" w:rsidTr="00A456FF">
        <w:trPr>
          <w:trHeight w:val="958"/>
        </w:trPr>
        <w:tc>
          <w:tcPr>
            <w:tcW w:w="1696" w:type="dxa"/>
            <w:vMerge/>
            <w:tcBorders>
              <w:top w:val="single" w:sz="4" w:space="0" w:color="auto"/>
            </w:tcBorders>
          </w:tcPr>
          <w:p w:rsidR="008835C8" w:rsidRPr="008835C8" w:rsidRDefault="008835C8" w:rsidP="0025011F">
            <w:pPr>
              <w:rPr>
                <w:rFonts w:ascii="Arial" w:hAnsi="Arial" w:cs="Arial"/>
                <w:sz w:val="20"/>
                <w:szCs w:val="20"/>
                <w:lang w:val="mn-MN"/>
              </w:rPr>
            </w:pPr>
          </w:p>
        </w:tc>
        <w:tc>
          <w:tcPr>
            <w:tcW w:w="709" w:type="dxa"/>
            <w:vMerge/>
          </w:tcPr>
          <w:p w:rsidR="008835C8" w:rsidRPr="008835C8" w:rsidRDefault="008835C8" w:rsidP="0025011F">
            <w:pPr>
              <w:rPr>
                <w:rFonts w:ascii="Arial" w:hAnsi="Arial" w:cs="Arial"/>
                <w:sz w:val="20"/>
                <w:szCs w:val="20"/>
                <w:lang w:val="mn-MN"/>
              </w:rPr>
            </w:pPr>
          </w:p>
        </w:tc>
        <w:tc>
          <w:tcPr>
            <w:tcW w:w="2552" w:type="dxa"/>
            <w:vMerge/>
          </w:tcPr>
          <w:p w:rsidR="008835C8" w:rsidRPr="008835C8" w:rsidRDefault="008835C8" w:rsidP="0025011F">
            <w:pPr>
              <w:rPr>
                <w:rFonts w:ascii="Arial" w:hAnsi="Arial" w:cs="Arial"/>
                <w:sz w:val="20"/>
                <w:szCs w:val="20"/>
                <w:lang w:val="mn-MN"/>
              </w:rPr>
            </w:pPr>
          </w:p>
        </w:tc>
        <w:tc>
          <w:tcPr>
            <w:tcW w:w="1417" w:type="dxa"/>
            <w:tcBorders>
              <w:top w:val="single" w:sz="4" w:space="0" w:color="auto"/>
            </w:tcBorders>
          </w:tcPr>
          <w:p w:rsidR="008835C8" w:rsidRPr="008835C8" w:rsidRDefault="008835C8" w:rsidP="0025011F">
            <w:pPr>
              <w:rPr>
                <w:rFonts w:ascii="Arial" w:hAnsi="Arial" w:cs="Arial"/>
                <w:sz w:val="20"/>
                <w:szCs w:val="20"/>
                <w:lang w:val="mn-MN"/>
              </w:rPr>
            </w:pPr>
            <w:r w:rsidRPr="008835C8">
              <w:rPr>
                <w:rFonts w:ascii="Arial" w:hAnsi="Arial" w:cs="Arial"/>
                <w:sz w:val="20"/>
                <w:szCs w:val="20"/>
                <w:lang w:val="mn-MN"/>
              </w:rPr>
              <w:t>Албан хаагчдын үйл ажиллагаан</w:t>
            </w:r>
            <w:r w:rsidRPr="008835C8">
              <w:rPr>
                <w:rFonts w:ascii="Arial" w:hAnsi="Arial" w:cs="Arial"/>
                <w:sz w:val="20"/>
                <w:szCs w:val="20"/>
                <w:lang w:val="mn-MN"/>
              </w:rPr>
              <w:lastRenderedPageBreak/>
              <w:t xml:space="preserve">ы үнэлгээ, ажилласан жил, ур чадварыг харгалзан олгох нэмэгдэл, зэрэг дэв, шатлал ахиулах </w:t>
            </w:r>
          </w:p>
        </w:tc>
        <w:tc>
          <w:tcPr>
            <w:tcW w:w="1418" w:type="dxa"/>
            <w:tcBorders>
              <w:top w:val="single" w:sz="4" w:space="0" w:color="auto"/>
            </w:tcBorders>
          </w:tcPr>
          <w:p w:rsidR="008835C8" w:rsidRPr="008835C8" w:rsidRDefault="008835C8" w:rsidP="0025011F">
            <w:pPr>
              <w:rPr>
                <w:rFonts w:ascii="Arial" w:hAnsi="Arial" w:cs="Arial"/>
                <w:sz w:val="20"/>
                <w:szCs w:val="20"/>
                <w:lang w:val="mn-MN"/>
              </w:rPr>
            </w:pPr>
            <w:r w:rsidRPr="008835C8">
              <w:rPr>
                <w:rFonts w:ascii="Arial" w:hAnsi="Arial" w:cs="Arial"/>
                <w:sz w:val="20"/>
                <w:szCs w:val="20"/>
                <w:lang w:val="mn-MN"/>
              </w:rPr>
              <w:lastRenderedPageBreak/>
              <w:t xml:space="preserve">Гүйцэтгэлээр </w:t>
            </w:r>
          </w:p>
        </w:tc>
        <w:tc>
          <w:tcPr>
            <w:tcW w:w="3969" w:type="dxa"/>
            <w:tcBorders>
              <w:top w:val="single" w:sz="4" w:space="0" w:color="auto"/>
            </w:tcBorders>
          </w:tcPr>
          <w:p w:rsidR="008835C8" w:rsidRPr="008835C8" w:rsidRDefault="008835C8" w:rsidP="0025011F">
            <w:pPr>
              <w:rPr>
                <w:rFonts w:ascii="Arial" w:hAnsi="Arial" w:cs="Arial"/>
                <w:sz w:val="20"/>
                <w:szCs w:val="20"/>
                <w:lang w:val="mn-MN"/>
              </w:rPr>
            </w:pPr>
          </w:p>
        </w:tc>
        <w:tc>
          <w:tcPr>
            <w:tcW w:w="1559" w:type="dxa"/>
            <w:tcBorders>
              <w:top w:val="single" w:sz="4" w:space="0" w:color="auto"/>
            </w:tcBorders>
          </w:tcPr>
          <w:p w:rsidR="008835C8" w:rsidRPr="008835C8" w:rsidRDefault="008835C8" w:rsidP="0025011F">
            <w:pPr>
              <w:rPr>
                <w:rFonts w:ascii="Arial" w:hAnsi="Arial" w:cs="Arial"/>
                <w:sz w:val="20"/>
                <w:szCs w:val="20"/>
                <w:lang w:val="mn-MN"/>
              </w:rPr>
            </w:pPr>
          </w:p>
        </w:tc>
        <w:tc>
          <w:tcPr>
            <w:tcW w:w="1559" w:type="dxa"/>
            <w:tcBorders>
              <w:top w:val="single" w:sz="4" w:space="0" w:color="auto"/>
            </w:tcBorders>
          </w:tcPr>
          <w:p w:rsidR="008835C8" w:rsidRPr="008835C8" w:rsidRDefault="008835C8" w:rsidP="0025011F">
            <w:pPr>
              <w:jc w:val="both"/>
              <w:rPr>
                <w:rFonts w:ascii="Arial" w:hAnsi="Arial" w:cs="Arial"/>
                <w:sz w:val="20"/>
                <w:szCs w:val="20"/>
                <w:lang w:val="mn-MN"/>
              </w:rPr>
            </w:pPr>
            <w:r w:rsidRPr="008835C8">
              <w:rPr>
                <w:rFonts w:ascii="Arial" w:hAnsi="Arial" w:cs="Arial"/>
                <w:sz w:val="20"/>
                <w:szCs w:val="20"/>
                <w:lang w:val="mn-MN"/>
              </w:rPr>
              <w:t xml:space="preserve">Төсөв санхүүгийн хүндрэлтэй байдлаас </w:t>
            </w:r>
            <w:r w:rsidRPr="008835C8">
              <w:rPr>
                <w:rFonts w:ascii="Arial" w:hAnsi="Arial" w:cs="Arial"/>
                <w:sz w:val="20"/>
                <w:szCs w:val="20"/>
                <w:lang w:val="mn-MN"/>
              </w:rPr>
              <w:lastRenderedPageBreak/>
              <w:t xml:space="preserve">шалтгаалан дээрх нэмэгдэл урамшуулал, зэрэг дэвийн нэмэгдэл зэргийг олгох боломжгүй байна. </w:t>
            </w:r>
          </w:p>
        </w:tc>
      </w:tr>
      <w:tr w:rsidR="008835C8" w:rsidRPr="008835C8" w:rsidTr="00A456FF">
        <w:trPr>
          <w:trHeight w:val="820"/>
        </w:trPr>
        <w:tc>
          <w:tcPr>
            <w:tcW w:w="1696" w:type="dxa"/>
            <w:vMerge/>
            <w:tcBorders>
              <w:top w:val="single" w:sz="4" w:space="0" w:color="auto"/>
            </w:tcBorders>
          </w:tcPr>
          <w:p w:rsidR="008835C8" w:rsidRPr="008835C8" w:rsidRDefault="008835C8" w:rsidP="0025011F">
            <w:pPr>
              <w:rPr>
                <w:rFonts w:ascii="Arial" w:hAnsi="Arial" w:cs="Arial"/>
                <w:sz w:val="20"/>
                <w:szCs w:val="20"/>
                <w:lang w:val="mn-MN"/>
              </w:rPr>
            </w:pPr>
          </w:p>
        </w:tc>
        <w:tc>
          <w:tcPr>
            <w:tcW w:w="709" w:type="dxa"/>
            <w:vMerge w:val="restart"/>
            <w:tcBorders>
              <w:top w:val="single" w:sz="4" w:space="0" w:color="auto"/>
            </w:tcBorders>
          </w:tcPr>
          <w:p w:rsidR="008835C8" w:rsidRPr="008835C8" w:rsidRDefault="008835C8" w:rsidP="0025011F">
            <w:pPr>
              <w:rPr>
                <w:rFonts w:ascii="Arial" w:hAnsi="Arial" w:cs="Arial"/>
                <w:sz w:val="20"/>
                <w:szCs w:val="20"/>
                <w:lang w:val="mn-MN"/>
              </w:rPr>
            </w:pPr>
          </w:p>
          <w:p w:rsidR="008835C8" w:rsidRPr="008835C8" w:rsidRDefault="008835C8" w:rsidP="0025011F">
            <w:pPr>
              <w:rPr>
                <w:rFonts w:ascii="Arial" w:hAnsi="Arial" w:cs="Arial"/>
                <w:sz w:val="20"/>
                <w:szCs w:val="20"/>
                <w:lang w:val="mn-MN"/>
              </w:rPr>
            </w:pPr>
          </w:p>
          <w:p w:rsidR="008835C8" w:rsidRPr="008835C8" w:rsidRDefault="008835C8" w:rsidP="0025011F">
            <w:pPr>
              <w:rPr>
                <w:rFonts w:ascii="Arial" w:hAnsi="Arial" w:cs="Arial"/>
                <w:sz w:val="20"/>
                <w:szCs w:val="20"/>
                <w:lang w:val="mn-MN"/>
              </w:rPr>
            </w:pPr>
          </w:p>
          <w:p w:rsidR="008835C8" w:rsidRPr="008835C8" w:rsidRDefault="008835C8" w:rsidP="0025011F">
            <w:pPr>
              <w:rPr>
                <w:rFonts w:ascii="Arial" w:hAnsi="Arial" w:cs="Arial"/>
                <w:sz w:val="20"/>
                <w:szCs w:val="20"/>
                <w:lang w:val="mn-MN"/>
              </w:rPr>
            </w:pPr>
          </w:p>
          <w:p w:rsidR="008835C8" w:rsidRPr="008835C8" w:rsidRDefault="008835C8" w:rsidP="0025011F">
            <w:pPr>
              <w:rPr>
                <w:rFonts w:ascii="Arial" w:hAnsi="Arial" w:cs="Arial"/>
                <w:sz w:val="20"/>
                <w:szCs w:val="20"/>
                <w:lang w:val="mn-MN"/>
              </w:rPr>
            </w:pPr>
          </w:p>
          <w:p w:rsidR="008835C8" w:rsidRPr="008835C8" w:rsidRDefault="008835C8" w:rsidP="0025011F">
            <w:pPr>
              <w:rPr>
                <w:rFonts w:ascii="Arial" w:hAnsi="Arial" w:cs="Arial"/>
                <w:sz w:val="20"/>
                <w:szCs w:val="20"/>
                <w:lang w:val="mn-MN"/>
              </w:rPr>
            </w:pPr>
            <w:r w:rsidRPr="008835C8">
              <w:rPr>
                <w:rFonts w:ascii="Arial" w:hAnsi="Arial" w:cs="Arial"/>
                <w:sz w:val="20"/>
                <w:szCs w:val="20"/>
                <w:lang w:val="mn-MN"/>
              </w:rPr>
              <w:t>4</w:t>
            </w:r>
          </w:p>
        </w:tc>
        <w:tc>
          <w:tcPr>
            <w:tcW w:w="2552" w:type="dxa"/>
            <w:vMerge w:val="restart"/>
          </w:tcPr>
          <w:p w:rsidR="008835C8" w:rsidRPr="008835C8" w:rsidRDefault="008835C8" w:rsidP="0025011F">
            <w:pPr>
              <w:jc w:val="center"/>
              <w:rPr>
                <w:rFonts w:ascii="Arial" w:hAnsi="Arial" w:cs="Arial"/>
                <w:sz w:val="20"/>
                <w:szCs w:val="20"/>
                <w:lang w:val="mn-MN"/>
              </w:rPr>
            </w:pPr>
          </w:p>
          <w:p w:rsidR="008835C8" w:rsidRPr="008835C8" w:rsidRDefault="008835C8" w:rsidP="0025011F">
            <w:pPr>
              <w:jc w:val="center"/>
              <w:rPr>
                <w:rFonts w:ascii="Arial" w:hAnsi="Arial" w:cs="Arial"/>
                <w:sz w:val="20"/>
                <w:szCs w:val="20"/>
                <w:lang w:val="mn-MN"/>
              </w:rPr>
            </w:pPr>
          </w:p>
          <w:p w:rsidR="008835C8" w:rsidRPr="008835C8" w:rsidRDefault="008835C8" w:rsidP="0025011F">
            <w:pPr>
              <w:jc w:val="center"/>
              <w:rPr>
                <w:rFonts w:ascii="Arial" w:hAnsi="Arial" w:cs="Arial"/>
                <w:sz w:val="20"/>
                <w:szCs w:val="20"/>
                <w:lang w:val="mn-MN"/>
              </w:rPr>
            </w:pPr>
          </w:p>
          <w:p w:rsidR="008835C8" w:rsidRPr="008835C8" w:rsidRDefault="008835C8" w:rsidP="0025011F">
            <w:pPr>
              <w:jc w:val="center"/>
              <w:rPr>
                <w:rFonts w:ascii="Arial" w:hAnsi="Arial" w:cs="Arial"/>
                <w:sz w:val="20"/>
                <w:szCs w:val="20"/>
                <w:lang w:val="mn-MN"/>
              </w:rPr>
            </w:pPr>
            <w:r w:rsidRPr="008835C8">
              <w:rPr>
                <w:rFonts w:ascii="Arial" w:hAnsi="Arial" w:cs="Arial"/>
                <w:sz w:val="20"/>
                <w:szCs w:val="20"/>
                <w:lang w:val="mn-MN"/>
              </w:rPr>
              <w:t>Албан хаагчдын ажлын байрны хэвийн нөхцөлөөр бүрдүүлсэн байдал</w:t>
            </w:r>
          </w:p>
        </w:tc>
        <w:tc>
          <w:tcPr>
            <w:tcW w:w="1417" w:type="dxa"/>
            <w:tcBorders>
              <w:bottom w:val="single" w:sz="4" w:space="0" w:color="auto"/>
            </w:tcBorders>
          </w:tcPr>
          <w:p w:rsidR="008835C8" w:rsidRPr="008835C8" w:rsidRDefault="008835C8" w:rsidP="00600974">
            <w:pPr>
              <w:jc w:val="both"/>
              <w:rPr>
                <w:rFonts w:ascii="Arial" w:hAnsi="Arial" w:cs="Arial"/>
                <w:sz w:val="20"/>
                <w:szCs w:val="20"/>
                <w:lang w:val="mn-MN"/>
              </w:rPr>
            </w:pPr>
            <w:r w:rsidRPr="008835C8">
              <w:rPr>
                <w:rFonts w:ascii="Arial" w:hAnsi="Arial" w:cs="Arial"/>
                <w:sz w:val="20"/>
                <w:szCs w:val="20"/>
                <w:lang w:val="mn-MN"/>
              </w:rPr>
              <w:t xml:space="preserve">Ажлын байрны таатай орчны сэтгэл ханамжийн санал асуулга </w:t>
            </w:r>
          </w:p>
        </w:tc>
        <w:tc>
          <w:tcPr>
            <w:tcW w:w="1418" w:type="dxa"/>
            <w:tcBorders>
              <w:bottom w:val="single" w:sz="4" w:space="0" w:color="auto"/>
            </w:tcBorders>
          </w:tcPr>
          <w:p w:rsidR="008835C8" w:rsidRPr="008835C8" w:rsidRDefault="008835C8" w:rsidP="0025011F">
            <w:pPr>
              <w:rPr>
                <w:rFonts w:ascii="Arial" w:hAnsi="Arial" w:cs="Arial"/>
                <w:sz w:val="20"/>
                <w:szCs w:val="20"/>
                <w:lang w:val="mn-MN"/>
              </w:rPr>
            </w:pPr>
            <w:r w:rsidRPr="008835C8">
              <w:rPr>
                <w:rFonts w:ascii="Arial" w:hAnsi="Arial" w:cs="Arial"/>
                <w:sz w:val="20"/>
                <w:szCs w:val="20"/>
                <w:lang w:val="mn-MN"/>
              </w:rPr>
              <w:t>Сэтгэл ханамж 80хувиас дээш</w:t>
            </w:r>
          </w:p>
        </w:tc>
        <w:tc>
          <w:tcPr>
            <w:tcW w:w="3969" w:type="dxa"/>
            <w:tcBorders>
              <w:bottom w:val="single" w:sz="4" w:space="0" w:color="auto"/>
            </w:tcBorders>
          </w:tcPr>
          <w:p w:rsidR="008835C8" w:rsidRPr="008835C8" w:rsidRDefault="008835C8" w:rsidP="00985C06">
            <w:pPr>
              <w:jc w:val="both"/>
              <w:rPr>
                <w:rFonts w:ascii="Arial" w:hAnsi="Arial" w:cs="Arial"/>
                <w:sz w:val="20"/>
                <w:szCs w:val="20"/>
              </w:rPr>
            </w:pPr>
            <w:r w:rsidRPr="008835C8">
              <w:rPr>
                <w:rFonts w:ascii="Arial" w:hAnsi="Arial" w:cs="Arial"/>
                <w:sz w:val="20"/>
                <w:szCs w:val="20"/>
                <w:lang w:val="mn-MN"/>
              </w:rPr>
              <w:t xml:space="preserve">Ажлын байрны санал асуулгын судалгааг нийт 8 ажилтнаас авлаа. Санал асуулгын дүнд жижүүрийн өрөө, шинжээчийн өрөөг засаж сайжруулах, цахилгааны утасны аюулгүй байдлыг хангах, зарим өрөө, тасалгаануудад хивс, дрож дэвсэх, түүнчлэн бохирын өрөөний яндангийн ажиллагааг сайжруулах зэрэг санал хүсэлтүүд гарсныг зохих түвшинд байрагдуулан ажилласан. </w:t>
            </w:r>
            <w:r w:rsidRPr="008835C8">
              <w:rPr>
                <w:rFonts w:ascii="Arial" w:hAnsi="Arial" w:cs="Arial"/>
                <w:sz w:val="20"/>
                <w:szCs w:val="20"/>
              </w:rPr>
              <w:t xml:space="preserve"> 80%</w:t>
            </w:r>
          </w:p>
        </w:tc>
        <w:tc>
          <w:tcPr>
            <w:tcW w:w="1559" w:type="dxa"/>
            <w:tcBorders>
              <w:bottom w:val="single" w:sz="4" w:space="0" w:color="auto"/>
            </w:tcBorders>
          </w:tcPr>
          <w:p w:rsidR="008835C8" w:rsidRPr="008835C8" w:rsidRDefault="008835C8" w:rsidP="0025011F">
            <w:pPr>
              <w:rPr>
                <w:rFonts w:ascii="Arial" w:hAnsi="Arial" w:cs="Arial"/>
                <w:sz w:val="20"/>
                <w:szCs w:val="20"/>
                <w:lang w:val="mn-MN"/>
              </w:rPr>
            </w:pPr>
          </w:p>
        </w:tc>
        <w:tc>
          <w:tcPr>
            <w:tcW w:w="1559" w:type="dxa"/>
            <w:tcBorders>
              <w:bottom w:val="single" w:sz="4" w:space="0" w:color="auto"/>
            </w:tcBorders>
          </w:tcPr>
          <w:p w:rsidR="008835C8" w:rsidRPr="008835C8" w:rsidRDefault="008835C8" w:rsidP="0025011F">
            <w:pPr>
              <w:rPr>
                <w:rFonts w:ascii="Arial" w:hAnsi="Arial" w:cs="Arial"/>
                <w:sz w:val="20"/>
                <w:szCs w:val="20"/>
                <w:lang w:val="mn-MN"/>
              </w:rPr>
            </w:pPr>
          </w:p>
        </w:tc>
      </w:tr>
      <w:tr w:rsidR="008835C8" w:rsidRPr="008835C8" w:rsidTr="00A456FF">
        <w:trPr>
          <w:trHeight w:val="1093"/>
        </w:trPr>
        <w:tc>
          <w:tcPr>
            <w:tcW w:w="1696" w:type="dxa"/>
            <w:vMerge/>
            <w:tcBorders>
              <w:top w:val="single" w:sz="4" w:space="0" w:color="auto"/>
            </w:tcBorders>
          </w:tcPr>
          <w:p w:rsidR="008835C8" w:rsidRPr="008835C8" w:rsidRDefault="008835C8" w:rsidP="0025011F">
            <w:pPr>
              <w:rPr>
                <w:rFonts w:ascii="Arial" w:hAnsi="Arial" w:cs="Arial"/>
                <w:sz w:val="20"/>
                <w:szCs w:val="20"/>
                <w:lang w:val="mn-MN"/>
              </w:rPr>
            </w:pPr>
          </w:p>
        </w:tc>
        <w:tc>
          <w:tcPr>
            <w:tcW w:w="709" w:type="dxa"/>
            <w:vMerge/>
            <w:tcBorders>
              <w:bottom w:val="single" w:sz="4" w:space="0" w:color="auto"/>
            </w:tcBorders>
          </w:tcPr>
          <w:p w:rsidR="008835C8" w:rsidRPr="008835C8" w:rsidRDefault="008835C8" w:rsidP="0025011F">
            <w:pPr>
              <w:rPr>
                <w:rFonts w:ascii="Arial" w:hAnsi="Arial" w:cs="Arial"/>
                <w:sz w:val="20"/>
                <w:szCs w:val="20"/>
                <w:lang w:val="mn-MN"/>
              </w:rPr>
            </w:pPr>
          </w:p>
        </w:tc>
        <w:tc>
          <w:tcPr>
            <w:tcW w:w="2552" w:type="dxa"/>
            <w:vMerge/>
            <w:tcBorders>
              <w:bottom w:val="single" w:sz="4" w:space="0" w:color="auto"/>
            </w:tcBorders>
          </w:tcPr>
          <w:p w:rsidR="008835C8" w:rsidRPr="008835C8" w:rsidRDefault="008835C8" w:rsidP="0025011F">
            <w:pPr>
              <w:rPr>
                <w:rFonts w:ascii="Arial" w:hAnsi="Arial" w:cs="Arial"/>
                <w:sz w:val="20"/>
                <w:szCs w:val="20"/>
                <w:lang w:val="mn-MN"/>
              </w:rPr>
            </w:pPr>
          </w:p>
        </w:tc>
        <w:tc>
          <w:tcPr>
            <w:tcW w:w="1417" w:type="dxa"/>
            <w:tcBorders>
              <w:top w:val="single" w:sz="4" w:space="0" w:color="auto"/>
              <w:bottom w:val="single" w:sz="4" w:space="0" w:color="auto"/>
            </w:tcBorders>
          </w:tcPr>
          <w:p w:rsidR="008835C8" w:rsidRPr="008835C8" w:rsidRDefault="008835C8" w:rsidP="00600974">
            <w:pPr>
              <w:jc w:val="both"/>
              <w:rPr>
                <w:rFonts w:ascii="Arial" w:hAnsi="Arial" w:cs="Arial"/>
                <w:sz w:val="20"/>
                <w:szCs w:val="20"/>
                <w:lang w:val="mn-MN"/>
              </w:rPr>
            </w:pPr>
            <w:r w:rsidRPr="008835C8">
              <w:rPr>
                <w:rFonts w:ascii="Arial" w:hAnsi="Arial" w:cs="Arial"/>
                <w:sz w:val="20"/>
                <w:szCs w:val="20"/>
                <w:lang w:val="mn-MN"/>
              </w:rPr>
              <w:t xml:space="preserve">Албан хаагчдад сар бүр олгох хоол унааны зардлыг нэмэгдүүлэх </w:t>
            </w:r>
          </w:p>
        </w:tc>
        <w:tc>
          <w:tcPr>
            <w:tcW w:w="1418" w:type="dxa"/>
            <w:tcBorders>
              <w:top w:val="single" w:sz="4" w:space="0" w:color="auto"/>
              <w:bottom w:val="single" w:sz="4" w:space="0" w:color="auto"/>
            </w:tcBorders>
          </w:tcPr>
          <w:p w:rsidR="008835C8" w:rsidRPr="008835C8" w:rsidRDefault="008835C8" w:rsidP="0025011F">
            <w:pPr>
              <w:rPr>
                <w:rFonts w:ascii="Arial" w:hAnsi="Arial" w:cs="Arial"/>
                <w:sz w:val="20"/>
                <w:szCs w:val="20"/>
                <w:lang w:val="mn-MN"/>
              </w:rPr>
            </w:pPr>
            <w:r w:rsidRPr="008835C8">
              <w:rPr>
                <w:rFonts w:ascii="Arial" w:hAnsi="Arial" w:cs="Arial"/>
                <w:sz w:val="20"/>
                <w:szCs w:val="20"/>
                <w:lang w:val="mn-MN"/>
              </w:rPr>
              <w:t xml:space="preserve">Гүйцэтгэлээр </w:t>
            </w:r>
          </w:p>
        </w:tc>
        <w:tc>
          <w:tcPr>
            <w:tcW w:w="3969" w:type="dxa"/>
            <w:tcBorders>
              <w:top w:val="single" w:sz="4" w:space="0" w:color="auto"/>
              <w:bottom w:val="single" w:sz="4" w:space="0" w:color="auto"/>
            </w:tcBorders>
          </w:tcPr>
          <w:p w:rsidR="008835C8" w:rsidRPr="008835C8" w:rsidRDefault="008835C8" w:rsidP="00835245">
            <w:pPr>
              <w:jc w:val="both"/>
              <w:rPr>
                <w:rFonts w:ascii="Arial" w:hAnsi="Arial" w:cs="Arial"/>
                <w:sz w:val="20"/>
                <w:szCs w:val="20"/>
              </w:rPr>
            </w:pPr>
            <w:r w:rsidRPr="008835C8">
              <w:rPr>
                <w:rFonts w:ascii="Arial" w:hAnsi="Arial" w:cs="Arial"/>
                <w:sz w:val="20"/>
                <w:szCs w:val="20"/>
                <w:lang w:val="mn-MN"/>
              </w:rPr>
              <w:t>Нийт албан хаагчдад хоол унааны хөнгөлөлтийг батлагдсан төсвийн хүрээ</w:t>
            </w:r>
            <w:r w:rsidR="00937BC6">
              <w:rPr>
                <w:rFonts w:ascii="Arial" w:hAnsi="Arial" w:cs="Arial"/>
                <w:sz w:val="20"/>
                <w:szCs w:val="20"/>
                <w:lang w:val="mn-MN"/>
              </w:rPr>
              <w:t>нд олгож байгаа. 45.000 төгрөг.</w:t>
            </w:r>
          </w:p>
        </w:tc>
        <w:tc>
          <w:tcPr>
            <w:tcW w:w="1559" w:type="dxa"/>
            <w:tcBorders>
              <w:top w:val="single" w:sz="4" w:space="0" w:color="auto"/>
              <w:bottom w:val="single" w:sz="4" w:space="0" w:color="auto"/>
            </w:tcBorders>
          </w:tcPr>
          <w:p w:rsidR="008835C8" w:rsidRPr="008835C8" w:rsidRDefault="008835C8" w:rsidP="0025011F">
            <w:pPr>
              <w:rPr>
                <w:rFonts w:ascii="Arial" w:hAnsi="Arial" w:cs="Arial"/>
                <w:sz w:val="20"/>
                <w:szCs w:val="20"/>
                <w:lang w:val="mn-MN"/>
              </w:rPr>
            </w:pPr>
          </w:p>
        </w:tc>
        <w:tc>
          <w:tcPr>
            <w:tcW w:w="1559" w:type="dxa"/>
            <w:tcBorders>
              <w:top w:val="single" w:sz="4" w:space="0" w:color="auto"/>
              <w:bottom w:val="single" w:sz="4" w:space="0" w:color="auto"/>
            </w:tcBorders>
          </w:tcPr>
          <w:p w:rsidR="008835C8" w:rsidRPr="008835C8" w:rsidRDefault="008835C8" w:rsidP="0025011F">
            <w:pPr>
              <w:rPr>
                <w:rFonts w:ascii="Arial" w:hAnsi="Arial" w:cs="Arial"/>
                <w:sz w:val="20"/>
                <w:szCs w:val="20"/>
                <w:lang w:val="mn-MN"/>
              </w:rPr>
            </w:pPr>
          </w:p>
        </w:tc>
      </w:tr>
      <w:tr w:rsidR="008835C8" w:rsidRPr="008835C8" w:rsidTr="00A456FF">
        <w:trPr>
          <w:trHeight w:val="508"/>
        </w:trPr>
        <w:tc>
          <w:tcPr>
            <w:tcW w:w="1696" w:type="dxa"/>
            <w:vMerge/>
            <w:tcBorders>
              <w:top w:val="single" w:sz="4" w:space="0" w:color="auto"/>
            </w:tcBorders>
          </w:tcPr>
          <w:p w:rsidR="008835C8" w:rsidRPr="008835C8" w:rsidRDefault="008835C8" w:rsidP="0025011F">
            <w:pPr>
              <w:rPr>
                <w:rFonts w:ascii="Arial" w:hAnsi="Arial" w:cs="Arial"/>
                <w:sz w:val="20"/>
                <w:szCs w:val="20"/>
                <w:lang w:val="mn-MN"/>
              </w:rPr>
            </w:pPr>
          </w:p>
        </w:tc>
        <w:tc>
          <w:tcPr>
            <w:tcW w:w="709" w:type="dxa"/>
            <w:vMerge w:val="restart"/>
            <w:tcBorders>
              <w:top w:val="single" w:sz="4" w:space="0" w:color="auto"/>
            </w:tcBorders>
          </w:tcPr>
          <w:p w:rsidR="008835C8" w:rsidRPr="008835C8" w:rsidRDefault="008835C8" w:rsidP="0025011F">
            <w:pPr>
              <w:rPr>
                <w:rFonts w:ascii="Arial" w:hAnsi="Arial" w:cs="Arial"/>
                <w:sz w:val="20"/>
                <w:szCs w:val="20"/>
                <w:lang w:val="mn-MN"/>
              </w:rPr>
            </w:pPr>
          </w:p>
          <w:p w:rsidR="008835C8" w:rsidRPr="008835C8" w:rsidRDefault="008835C8" w:rsidP="0025011F">
            <w:pPr>
              <w:rPr>
                <w:rFonts w:ascii="Arial" w:hAnsi="Arial" w:cs="Arial"/>
                <w:sz w:val="20"/>
                <w:szCs w:val="20"/>
                <w:lang w:val="mn-MN"/>
              </w:rPr>
            </w:pPr>
          </w:p>
          <w:p w:rsidR="008835C8" w:rsidRPr="008835C8" w:rsidRDefault="008835C8" w:rsidP="0025011F">
            <w:pPr>
              <w:rPr>
                <w:rFonts w:ascii="Arial" w:hAnsi="Arial" w:cs="Arial"/>
                <w:sz w:val="20"/>
                <w:szCs w:val="20"/>
                <w:lang w:val="mn-MN"/>
              </w:rPr>
            </w:pPr>
          </w:p>
          <w:p w:rsidR="008835C8" w:rsidRPr="008835C8" w:rsidRDefault="008835C8" w:rsidP="0025011F">
            <w:pPr>
              <w:rPr>
                <w:rFonts w:ascii="Arial" w:hAnsi="Arial" w:cs="Arial"/>
                <w:sz w:val="20"/>
                <w:szCs w:val="20"/>
                <w:lang w:val="mn-MN"/>
              </w:rPr>
            </w:pPr>
          </w:p>
          <w:p w:rsidR="008835C8" w:rsidRPr="008835C8" w:rsidRDefault="008835C8" w:rsidP="0025011F">
            <w:pPr>
              <w:rPr>
                <w:rFonts w:ascii="Arial" w:hAnsi="Arial" w:cs="Arial"/>
                <w:sz w:val="20"/>
                <w:szCs w:val="20"/>
                <w:lang w:val="mn-MN"/>
              </w:rPr>
            </w:pPr>
            <w:r w:rsidRPr="008835C8">
              <w:rPr>
                <w:rFonts w:ascii="Arial" w:hAnsi="Arial" w:cs="Arial"/>
                <w:sz w:val="20"/>
                <w:szCs w:val="20"/>
                <w:lang w:val="mn-MN"/>
              </w:rPr>
              <w:t>5</w:t>
            </w:r>
          </w:p>
          <w:p w:rsidR="008835C8" w:rsidRPr="008835C8" w:rsidRDefault="008835C8" w:rsidP="0025011F">
            <w:pPr>
              <w:rPr>
                <w:rFonts w:ascii="Arial" w:hAnsi="Arial" w:cs="Arial"/>
                <w:sz w:val="20"/>
                <w:szCs w:val="20"/>
                <w:lang w:val="mn-MN"/>
              </w:rPr>
            </w:pPr>
          </w:p>
          <w:p w:rsidR="008835C8" w:rsidRPr="008835C8" w:rsidRDefault="008835C8" w:rsidP="0025011F">
            <w:pPr>
              <w:rPr>
                <w:rFonts w:ascii="Arial" w:hAnsi="Arial" w:cs="Arial"/>
                <w:sz w:val="20"/>
                <w:szCs w:val="20"/>
                <w:lang w:val="mn-MN"/>
              </w:rPr>
            </w:pPr>
          </w:p>
        </w:tc>
        <w:tc>
          <w:tcPr>
            <w:tcW w:w="2552" w:type="dxa"/>
            <w:vMerge w:val="restart"/>
            <w:tcBorders>
              <w:top w:val="single" w:sz="4" w:space="0" w:color="auto"/>
            </w:tcBorders>
          </w:tcPr>
          <w:p w:rsidR="008835C8" w:rsidRPr="008835C8" w:rsidRDefault="008835C8" w:rsidP="0025011F">
            <w:pPr>
              <w:rPr>
                <w:rFonts w:ascii="Arial" w:hAnsi="Arial" w:cs="Arial"/>
                <w:sz w:val="20"/>
                <w:szCs w:val="20"/>
                <w:lang w:val="mn-MN"/>
              </w:rPr>
            </w:pPr>
          </w:p>
          <w:p w:rsidR="008835C8" w:rsidRPr="008835C8" w:rsidRDefault="008835C8" w:rsidP="0025011F">
            <w:pPr>
              <w:rPr>
                <w:rFonts w:ascii="Arial" w:hAnsi="Arial" w:cs="Arial"/>
                <w:sz w:val="20"/>
                <w:szCs w:val="20"/>
                <w:lang w:val="mn-MN"/>
              </w:rPr>
            </w:pPr>
          </w:p>
          <w:p w:rsidR="008835C8" w:rsidRPr="008835C8" w:rsidRDefault="008835C8" w:rsidP="0025011F">
            <w:pPr>
              <w:jc w:val="center"/>
              <w:rPr>
                <w:rFonts w:ascii="Arial" w:hAnsi="Arial" w:cs="Arial"/>
                <w:sz w:val="20"/>
                <w:szCs w:val="20"/>
                <w:lang w:val="mn-MN"/>
              </w:rPr>
            </w:pPr>
            <w:r w:rsidRPr="008835C8">
              <w:rPr>
                <w:rFonts w:ascii="Arial" w:hAnsi="Arial" w:cs="Arial"/>
                <w:sz w:val="20"/>
                <w:szCs w:val="20"/>
                <w:lang w:val="mn-MN"/>
              </w:rPr>
              <w:lastRenderedPageBreak/>
              <w:t>Албан хаагчдын эрүүл мэндийг хамгаалах,урьдчилан сэргийлэх</w:t>
            </w:r>
          </w:p>
        </w:tc>
        <w:tc>
          <w:tcPr>
            <w:tcW w:w="1417" w:type="dxa"/>
            <w:tcBorders>
              <w:top w:val="single" w:sz="4" w:space="0" w:color="auto"/>
              <w:bottom w:val="single" w:sz="4" w:space="0" w:color="auto"/>
            </w:tcBorders>
          </w:tcPr>
          <w:p w:rsidR="008835C8" w:rsidRPr="008835C8" w:rsidRDefault="008835C8" w:rsidP="0025011F">
            <w:pPr>
              <w:rPr>
                <w:rFonts w:ascii="Arial" w:hAnsi="Arial" w:cs="Arial"/>
                <w:sz w:val="20"/>
                <w:szCs w:val="20"/>
                <w:lang w:val="mn-MN"/>
              </w:rPr>
            </w:pPr>
            <w:r w:rsidRPr="008835C8">
              <w:rPr>
                <w:rFonts w:ascii="Arial" w:hAnsi="Arial" w:cs="Arial"/>
                <w:sz w:val="20"/>
                <w:szCs w:val="20"/>
                <w:lang w:val="mn-MN"/>
              </w:rPr>
              <w:lastRenderedPageBreak/>
              <w:t xml:space="preserve">Эрүүл мэндийн урьдчилан </w:t>
            </w:r>
            <w:r w:rsidRPr="008835C8">
              <w:rPr>
                <w:rFonts w:ascii="Arial" w:hAnsi="Arial" w:cs="Arial"/>
                <w:sz w:val="20"/>
                <w:szCs w:val="20"/>
                <w:lang w:val="mn-MN"/>
              </w:rPr>
              <w:lastRenderedPageBreak/>
              <w:t xml:space="preserve">сэргийлэх үзлэг </w:t>
            </w:r>
          </w:p>
        </w:tc>
        <w:tc>
          <w:tcPr>
            <w:tcW w:w="1418" w:type="dxa"/>
            <w:tcBorders>
              <w:top w:val="single" w:sz="4" w:space="0" w:color="auto"/>
              <w:bottom w:val="single" w:sz="4" w:space="0" w:color="auto"/>
            </w:tcBorders>
          </w:tcPr>
          <w:p w:rsidR="008835C8" w:rsidRPr="008835C8" w:rsidRDefault="008835C8" w:rsidP="0025011F">
            <w:pPr>
              <w:rPr>
                <w:rFonts w:ascii="Arial" w:hAnsi="Arial" w:cs="Arial"/>
                <w:sz w:val="20"/>
                <w:szCs w:val="20"/>
                <w:lang w:val="mn-MN"/>
              </w:rPr>
            </w:pPr>
            <w:r w:rsidRPr="008835C8">
              <w:rPr>
                <w:rFonts w:ascii="Arial" w:hAnsi="Arial" w:cs="Arial"/>
                <w:sz w:val="20"/>
                <w:szCs w:val="20"/>
                <w:lang w:val="mn-MN"/>
              </w:rPr>
              <w:lastRenderedPageBreak/>
              <w:t xml:space="preserve">Жилд 1-ээс доошгүй удаа </w:t>
            </w:r>
          </w:p>
        </w:tc>
        <w:tc>
          <w:tcPr>
            <w:tcW w:w="3969" w:type="dxa"/>
            <w:tcBorders>
              <w:top w:val="single" w:sz="4" w:space="0" w:color="auto"/>
              <w:bottom w:val="single" w:sz="4" w:space="0" w:color="auto"/>
            </w:tcBorders>
          </w:tcPr>
          <w:p w:rsidR="008835C8" w:rsidRPr="008835C8" w:rsidRDefault="008835C8" w:rsidP="0025011F">
            <w:pPr>
              <w:rPr>
                <w:rFonts w:ascii="Arial" w:hAnsi="Arial" w:cs="Arial"/>
                <w:sz w:val="20"/>
                <w:szCs w:val="20"/>
                <w:lang w:val="mn-MN"/>
              </w:rPr>
            </w:pPr>
            <w:r w:rsidRPr="008835C8">
              <w:rPr>
                <w:rFonts w:ascii="Arial" w:hAnsi="Arial" w:cs="Arial"/>
                <w:sz w:val="20"/>
                <w:szCs w:val="20"/>
                <w:lang w:val="mn-MN"/>
              </w:rPr>
              <w:t xml:space="preserve">Эрүүл мэндийн үзлэгт нийт ажилтнууд хамрагдсан. </w:t>
            </w:r>
            <w:r w:rsidR="00600974">
              <w:rPr>
                <w:rFonts w:ascii="Arial" w:hAnsi="Arial" w:cs="Arial"/>
                <w:sz w:val="20"/>
                <w:szCs w:val="20"/>
                <w:lang w:val="mn-MN"/>
              </w:rPr>
              <w:t xml:space="preserve">Эмчилгээ шаардлагатай 2 ажилтанд 7-20 хоногийн чөлөө олгосон. </w:t>
            </w:r>
          </w:p>
        </w:tc>
        <w:tc>
          <w:tcPr>
            <w:tcW w:w="1559" w:type="dxa"/>
            <w:tcBorders>
              <w:top w:val="single" w:sz="4" w:space="0" w:color="auto"/>
              <w:bottom w:val="single" w:sz="4" w:space="0" w:color="auto"/>
            </w:tcBorders>
          </w:tcPr>
          <w:p w:rsidR="008835C8" w:rsidRPr="008835C8" w:rsidRDefault="008835C8" w:rsidP="0025011F">
            <w:pPr>
              <w:rPr>
                <w:rFonts w:ascii="Arial" w:hAnsi="Arial" w:cs="Arial"/>
                <w:sz w:val="20"/>
                <w:szCs w:val="20"/>
                <w:lang w:val="mn-MN"/>
              </w:rPr>
            </w:pPr>
          </w:p>
        </w:tc>
        <w:tc>
          <w:tcPr>
            <w:tcW w:w="1559" w:type="dxa"/>
            <w:tcBorders>
              <w:top w:val="single" w:sz="4" w:space="0" w:color="auto"/>
              <w:bottom w:val="single" w:sz="4" w:space="0" w:color="auto"/>
            </w:tcBorders>
          </w:tcPr>
          <w:p w:rsidR="008835C8" w:rsidRPr="008835C8" w:rsidRDefault="008835C8" w:rsidP="0025011F">
            <w:pPr>
              <w:rPr>
                <w:rFonts w:ascii="Arial" w:hAnsi="Arial" w:cs="Arial"/>
                <w:sz w:val="20"/>
                <w:szCs w:val="20"/>
                <w:lang w:val="mn-MN"/>
              </w:rPr>
            </w:pPr>
          </w:p>
        </w:tc>
      </w:tr>
      <w:tr w:rsidR="008835C8" w:rsidRPr="008835C8" w:rsidTr="00080F9B">
        <w:trPr>
          <w:trHeight w:val="1111"/>
        </w:trPr>
        <w:tc>
          <w:tcPr>
            <w:tcW w:w="1696" w:type="dxa"/>
            <w:vMerge/>
            <w:tcBorders>
              <w:top w:val="single" w:sz="4" w:space="0" w:color="auto"/>
            </w:tcBorders>
          </w:tcPr>
          <w:p w:rsidR="008835C8" w:rsidRPr="008835C8" w:rsidRDefault="008835C8" w:rsidP="0025011F">
            <w:pPr>
              <w:rPr>
                <w:rFonts w:ascii="Arial" w:hAnsi="Arial" w:cs="Arial"/>
                <w:sz w:val="20"/>
                <w:szCs w:val="20"/>
                <w:lang w:val="mn-MN"/>
              </w:rPr>
            </w:pPr>
          </w:p>
        </w:tc>
        <w:tc>
          <w:tcPr>
            <w:tcW w:w="709" w:type="dxa"/>
            <w:vMerge/>
          </w:tcPr>
          <w:p w:rsidR="008835C8" w:rsidRPr="008835C8" w:rsidRDefault="008835C8" w:rsidP="0025011F">
            <w:pPr>
              <w:rPr>
                <w:rFonts w:ascii="Arial" w:hAnsi="Arial" w:cs="Arial"/>
                <w:sz w:val="20"/>
                <w:szCs w:val="20"/>
                <w:lang w:val="mn-MN"/>
              </w:rPr>
            </w:pPr>
          </w:p>
        </w:tc>
        <w:tc>
          <w:tcPr>
            <w:tcW w:w="2552" w:type="dxa"/>
            <w:vMerge/>
          </w:tcPr>
          <w:p w:rsidR="008835C8" w:rsidRPr="008835C8" w:rsidRDefault="008835C8" w:rsidP="0025011F">
            <w:pPr>
              <w:rPr>
                <w:rFonts w:ascii="Arial" w:hAnsi="Arial" w:cs="Arial"/>
                <w:sz w:val="20"/>
                <w:szCs w:val="20"/>
                <w:lang w:val="mn-MN"/>
              </w:rPr>
            </w:pPr>
          </w:p>
        </w:tc>
        <w:tc>
          <w:tcPr>
            <w:tcW w:w="1417" w:type="dxa"/>
            <w:tcBorders>
              <w:top w:val="single" w:sz="4" w:space="0" w:color="auto"/>
            </w:tcBorders>
          </w:tcPr>
          <w:p w:rsidR="008835C8" w:rsidRPr="008835C8" w:rsidRDefault="008835C8" w:rsidP="0025011F">
            <w:pPr>
              <w:rPr>
                <w:rFonts w:ascii="Arial" w:hAnsi="Arial" w:cs="Arial"/>
                <w:sz w:val="20"/>
                <w:szCs w:val="20"/>
                <w:lang w:val="mn-MN"/>
              </w:rPr>
            </w:pPr>
            <w:r w:rsidRPr="008835C8">
              <w:rPr>
                <w:rFonts w:ascii="Arial" w:hAnsi="Arial" w:cs="Arial"/>
                <w:sz w:val="20"/>
                <w:szCs w:val="20"/>
                <w:lang w:val="mn-MN"/>
              </w:rPr>
              <w:t>Албан хаагчдын хамрагдалт</w:t>
            </w:r>
          </w:p>
        </w:tc>
        <w:tc>
          <w:tcPr>
            <w:tcW w:w="1418" w:type="dxa"/>
            <w:tcBorders>
              <w:top w:val="single" w:sz="4" w:space="0" w:color="auto"/>
            </w:tcBorders>
          </w:tcPr>
          <w:p w:rsidR="008835C8" w:rsidRPr="008835C8" w:rsidRDefault="008835C8" w:rsidP="0025011F">
            <w:pPr>
              <w:rPr>
                <w:rFonts w:ascii="Arial" w:hAnsi="Arial" w:cs="Arial"/>
                <w:sz w:val="20"/>
                <w:szCs w:val="20"/>
                <w:lang w:val="mn-MN"/>
              </w:rPr>
            </w:pPr>
            <w:r w:rsidRPr="008835C8">
              <w:rPr>
                <w:rFonts w:ascii="Arial" w:hAnsi="Arial" w:cs="Arial"/>
                <w:sz w:val="20"/>
                <w:szCs w:val="20"/>
                <w:lang w:val="mn-MN"/>
              </w:rPr>
              <w:t>100%</w:t>
            </w:r>
          </w:p>
        </w:tc>
        <w:tc>
          <w:tcPr>
            <w:tcW w:w="3969" w:type="dxa"/>
            <w:tcBorders>
              <w:top w:val="single" w:sz="4" w:space="0" w:color="auto"/>
            </w:tcBorders>
          </w:tcPr>
          <w:p w:rsidR="008835C8" w:rsidRPr="008835C8" w:rsidRDefault="008835C8" w:rsidP="0025011F">
            <w:pPr>
              <w:rPr>
                <w:rFonts w:ascii="Arial" w:hAnsi="Arial" w:cs="Arial"/>
                <w:sz w:val="20"/>
                <w:szCs w:val="20"/>
              </w:rPr>
            </w:pPr>
            <w:r w:rsidRPr="008835C8">
              <w:rPr>
                <w:rFonts w:ascii="Arial" w:hAnsi="Arial" w:cs="Arial"/>
                <w:sz w:val="20"/>
                <w:szCs w:val="20"/>
                <w:lang w:val="mn-MN"/>
              </w:rPr>
              <w:t>100</w:t>
            </w:r>
            <w:r w:rsidRPr="008835C8">
              <w:rPr>
                <w:rFonts w:ascii="Arial" w:hAnsi="Arial" w:cs="Arial"/>
                <w:sz w:val="20"/>
                <w:szCs w:val="20"/>
              </w:rPr>
              <w:t>%</w:t>
            </w:r>
          </w:p>
        </w:tc>
        <w:tc>
          <w:tcPr>
            <w:tcW w:w="1559" w:type="dxa"/>
            <w:tcBorders>
              <w:top w:val="single" w:sz="4" w:space="0" w:color="auto"/>
            </w:tcBorders>
          </w:tcPr>
          <w:p w:rsidR="008835C8" w:rsidRPr="008835C8" w:rsidRDefault="008835C8" w:rsidP="0025011F">
            <w:pPr>
              <w:rPr>
                <w:rFonts w:ascii="Arial" w:hAnsi="Arial" w:cs="Arial"/>
                <w:sz w:val="20"/>
                <w:szCs w:val="20"/>
                <w:lang w:val="mn-MN"/>
              </w:rPr>
            </w:pPr>
          </w:p>
        </w:tc>
        <w:tc>
          <w:tcPr>
            <w:tcW w:w="1559" w:type="dxa"/>
            <w:tcBorders>
              <w:top w:val="single" w:sz="4" w:space="0" w:color="auto"/>
            </w:tcBorders>
          </w:tcPr>
          <w:p w:rsidR="008835C8" w:rsidRPr="008835C8" w:rsidRDefault="008835C8" w:rsidP="0025011F">
            <w:pPr>
              <w:rPr>
                <w:rFonts w:ascii="Arial" w:hAnsi="Arial" w:cs="Arial"/>
                <w:sz w:val="20"/>
                <w:szCs w:val="20"/>
                <w:lang w:val="mn-MN"/>
              </w:rPr>
            </w:pPr>
          </w:p>
        </w:tc>
      </w:tr>
      <w:tr w:rsidR="008835C8" w:rsidRPr="008835C8" w:rsidTr="00A456FF">
        <w:trPr>
          <w:trHeight w:val="897"/>
        </w:trPr>
        <w:tc>
          <w:tcPr>
            <w:tcW w:w="1696" w:type="dxa"/>
            <w:vMerge/>
            <w:tcBorders>
              <w:bottom w:val="single" w:sz="4" w:space="0" w:color="000000" w:themeColor="text1"/>
            </w:tcBorders>
          </w:tcPr>
          <w:p w:rsidR="008835C8" w:rsidRPr="008835C8" w:rsidRDefault="008835C8" w:rsidP="0025011F">
            <w:pPr>
              <w:rPr>
                <w:rFonts w:ascii="Arial" w:hAnsi="Arial" w:cs="Arial"/>
                <w:sz w:val="20"/>
                <w:szCs w:val="20"/>
                <w:lang w:val="mn-MN"/>
              </w:rPr>
            </w:pPr>
          </w:p>
        </w:tc>
        <w:tc>
          <w:tcPr>
            <w:tcW w:w="10065" w:type="dxa"/>
            <w:gridSpan w:val="5"/>
            <w:tcBorders>
              <w:bottom w:val="single" w:sz="4" w:space="0" w:color="auto"/>
              <w:right w:val="single" w:sz="4" w:space="0" w:color="auto"/>
            </w:tcBorders>
          </w:tcPr>
          <w:p w:rsidR="008835C8" w:rsidRPr="008835C8" w:rsidRDefault="008835C8" w:rsidP="0025011F">
            <w:pPr>
              <w:rPr>
                <w:rFonts w:ascii="Arial" w:hAnsi="Arial" w:cs="Arial"/>
                <w:sz w:val="20"/>
                <w:szCs w:val="20"/>
              </w:rPr>
            </w:pPr>
            <w:r w:rsidRPr="008835C8">
              <w:rPr>
                <w:rFonts w:ascii="Arial" w:hAnsi="Arial" w:cs="Arial"/>
                <w:sz w:val="20"/>
                <w:szCs w:val="20"/>
                <w:lang w:val="mn-MN"/>
              </w:rPr>
              <w:t>Хэсгийн дундаж :</w:t>
            </w:r>
            <w:r w:rsidR="00080F9B">
              <w:rPr>
                <w:rFonts w:ascii="Arial" w:hAnsi="Arial" w:cs="Arial"/>
                <w:sz w:val="20"/>
                <w:szCs w:val="20"/>
              </w:rPr>
              <w:t xml:space="preserve"> </w:t>
            </w:r>
            <w:r w:rsidRPr="008835C8">
              <w:rPr>
                <w:rFonts w:ascii="Arial" w:hAnsi="Arial" w:cs="Arial"/>
                <w:sz w:val="20"/>
                <w:szCs w:val="20"/>
              </w:rPr>
              <w:t>%</w:t>
            </w:r>
          </w:p>
        </w:tc>
        <w:tc>
          <w:tcPr>
            <w:tcW w:w="1559" w:type="dxa"/>
            <w:tcBorders>
              <w:left w:val="single" w:sz="4" w:space="0" w:color="auto"/>
              <w:bottom w:val="single" w:sz="4" w:space="0" w:color="auto"/>
              <w:right w:val="single" w:sz="4" w:space="0" w:color="auto"/>
            </w:tcBorders>
          </w:tcPr>
          <w:p w:rsidR="008835C8" w:rsidRPr="008835C8" w:rsidRDefault="008835C8" w:rsidP="0025011F">
            <w:pPr>
              <w:rPr>
                <w:rFonts w:ascii="Arial" w:hAnsi="Arial" w:cs="Arial"/>
                <w:sz w:val="20"/>
                <w:szCs w:val="20"/>
                <w:lang w:val="mn-MN"/>
              </w:rPr>
            </w:pPr>
          </w:p>
          <w:p w:rsidR="008835C8" w:rsidRPr="008835C8" w:rsidRDefault="008835C8" w:rsidP="0025011F">
            <w:pPr>
              <w:rPr>
                <w:rFonts w:ascii="Arial" w:hAnsi="Arial" w:cs="Arial"/>
                <w:sz w:val="20"/>
                <w:szCs w:val="20"/>
                <w:lang w:val="mn-MN"/>
              </w:rPr>
            </w:pPr>
          </w:p>
        </w:tc>
        <w:tc>
          <w:tcPr>
            <w:tcW w:w="1559" w:type="dxa"/>
            <w:tcBorders>
              <w:left w:val="single" w:sz="4" w:space="0" w:color="auto"/>
              <w:bottom w:val="single" w:sz="4" w:space="0" w:color="auto"/>
            </w:tcBorders>
          </w:tcPr>
          <w:p w:rsidR="008835C8" w:rsidRPr="008835C8" w:rsidRDefault="008835C8" w:rsidP="0025011F">
            <w:pPr>
              <w:rPr>
                <w:rFonts w:ascii="Arial" w:hAnsi="Arial" w:cs="Arial"/>
                <w:sz w:val="20"/>
                <w:szCs w:val="20"/>
                <w:lang w:val="mn-MN"/>
              </w:rPr>
            </w:pPr>
          </w:p>
          <w:p w:rsidR="008835C8" w:rsidRPr="008835C8" w:rsidRDefault="008835C8" w:rsidP="0025011F">
            <w:pPr>
              <w:rPr>
                <w:rFonts w:ascii="Arial" w:hAnsi="Arial" w:cs="Arial"/>
                <w:sz w:val="20"/>
                <w:szCs w:val="20"/>
                <w:lang w:val="mn-MN"/>
              </w:rPr>
            </w:pPr>
          </w:p>
        </w:tc>
      </w:tr>
      <w:tr w:rsidR="008835C8" w:rsidRPr="008835C8" w:rsidTr="00A456FF">
        <w:trPr>
          <w:trHeight w:val="666"/>
        </w:trPr>
        <w:tc>
          <w:tcPr>
            <w:tcW w:w="1696" w:type="dxa"/>
            <w:tcBorders>
              <w:top w:val="nil"/>
            </w:tcBorders>
          </w:tcPr>
          <w:p w:rsidR="008835C8" w:rsidRPr="008835C8" w:rsidRDefault="008835C8" w:rsidP="0025011F">
            <w:pPr>
              <w:rPr>
                <w:rFonts w:ascii="Arial" w:hAnsi="Arial" w:cs="Arial"/>
                <w:sz w:val="20"/>
                <w:szCs w:val="20"/>
                <w:lang w:val="mn-MN"/>
              </w:rPr>
            </w:pPr>
          </w:p>
        </w:tc>
        <w:tc>
          <w:tcPr>
            <w:tcW w:w="10065" w:type="dxa"/>
            <w:gridSpan w:val="5"/>
            <w:tcBorders>
              <w:top w:val="single" w:sz="4" w:space="0" w:color="auto"/>
              <w:right w:val="single" w:sz="4" w:space="0" w:color="auto"/>
            </w:tcBorders>
          </w:tcPr>
          <w:p w:rsidR="008835C8" w:rsidRDefault="008835C8" w:rsidP="008835C8">
            <w:pPr>
              <w:rPr>
                <w:rFonts w:ascii="Arial" w:hAnsi="Arial" w:cs="Arial"/>
                <w:sz w:val="20"/>
                <w:szCs w:val="20"/>
                <w:lang w:val="mn-MN"/>
              </w:rPr>
            </w:pPr>
          </w:p>
          <w:p w:rsidR="008835C8" w:rsidRPr="008835C8" w:rsidRDefault="008835C8" w:rsidP="008835C8">
            <w:pPr>
              <w:rPr>
                <w:rFonts w:ascii="Arial" w:hAnsi="Arial" w:cs="Arial"/>
                <w:sz w:val="20"/>
                <w:szCs w:val="20"/>
                <w:lang w:val="mn-MN"/>
              </w:rPr>
            </w:pPr>
            <w:r w:rsidRPr="008835C8">
              <w:rPr>
                <w:rFonts w:ascii="Arial" w:hAnsi="Arial" w:cs="Arial"/>
                <w:sz w:val="20"/>
                <w:szCs w:val="20"/>
                <w:lang w:val="mn-MN"/>
              </w:rPr>
              <w:t>Үнэлгээний дундаж хувь:</w:t>
            </w:r>
            <w:bookmarkStart w:id="0" w:name="_GoBack"/>
            <w:bookmarkEnd w:id="0"/>
            <w:r>
              <w:rPr>
                <w:rFonts w:ascii="Arial" w:hAnsi="Arial" w:cs="Arial"/>
                <w:sz w:val="20"/>
                <w:szCs w:val="20"/>
              </w:rPr>
              <w:t>%</w:t>
            </w:r>
          </w:p>
          <w:p w:rsidR="008835C8" w:rsidRPr="008835C8" w:rsidRDefault="008835C8" w:rsidP="0025011F">
            <w:pPr>
              <w:rPr>
                <w:rFonts w:ascii="Arial" w:hAnsi="Arial" w:cs="Arial"/>
                <w:sz w:val="20"/>
                <w:szCs w:val="20"/>
                <w:lang w:val="mn-MN"/>
              </w:rPr>
            </w:pPr>
          </w:p>
        </w:tc>
        <w:tc>
          <w:tcPr>
            <w:tcW w:w="1559" w:type="dxa"/>
            <w:tcBorders>
              <w:top w:val="single" w:sz="4" w:space="0" w:color="auto"/>
              <w:left w:val="single" w:sz="4" w:space="0" w:color="auto"/>
              <w:right w:val="single" w:sz="4" w:space="0" w:color="auto"/>
            </w:tcBorders>
          </w:tcPr>
          <w:p w:rsidR="008835C8" w:rsidRPr="008835C8" w:rsidRDefault="008835C8" w:rsidP="008835C8">
            <w:pPr>
              <w:rPr>
                <w:rFonts w:ascii="Arial" w:hAnsi="Arial" w:cs="Arial"/>
                <w:sz w:val="20"/>
                <w:szCs w:val="20"/>
                <w:lang w:val="mn-MN"/>
              </w:rPr>
            </w:pPr>
          </w:p>
          <w:p w:rsidR="008835C8" w:rsidRPr="008835C8" w:rsidRDefault="008835C8" w:rsidP="0025011F">
            <w:pPr>
              <w:rPr>
                <w:rFonts w:ascii="Arial" w:hAnsi="Arial" w:cs="Arial"/>
                <w:sz w:val="20"/>
                <w:szCs w:val="20"/>
                <w:lang w:val="mn-MN"/>
              </w:rPr>
            </w:pPr>
          </w:p>
        </w:tc>
        <w:tc>
          <w:tcPr>
            <w:tcW w:w="1559" w:type="dxa"/>
            <w:tcBorders>
              <w:top w:val="single" w:sz="4" w:space="0" w:color="auto"/>
              <w:left w:val="single" w:sz="4" w:space="0" w:color="auto"/>
            </w:tcBorders>
          </w:tcPr>
          <w:p w:rsidR="008835C8" w:rsidRPr="008835C8" w:rsidRDefault="008835C8" w:rsidP="008835C8">
            <w:pPr>
              <w:rPr>
                <w:rFonts w:ascii="Arial" w:hAnsi="Arial" w:cs="Arial"/>
                <w:sz w:val="20"/>
                <w:szCs w:val="20"/>
                <w:lang w:val="mn-MN"/>
              </w:rPr>
            </w:pPr>
          </w:p>
          <w:p w:rsidR="008835C8" w:rsidRPr="008835C8" w:rsidRDefault="008835C8" w:rsidP="0025011F">
            <w:pPr>
              <w:rPr>
                <w:rFonts w:ascii="Arial" w:hAnsi="Arial" w:cs="Arial"/>
                <w:sz w:val="20"/>
                <w:szCs w:val="20"/>
                <w:lang w:val="mn-MN"/>
              </w:rPr>
            </w:pPr>
          </w:p>
        </w:tc>
      </w:tr>
    </w:tbl>
    <w:p w:rsidR="008835C8" w:rsidRDefault="008835C8"/>
    <w:sectPr w:rsidR="008835C8" w:rsidSect="008835C8">
      <w:pgSz w:w="16838" w:h="11906" w:orient="landscape" w:code="9"/>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D79CF"/>
    <w:multiLevelType w:val="hybridMultilevel"/>
    <w:tmpl w:val="A99C6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9F3E79"/>
    <w:multiLevelType w:val="hybridMultilevel"/>
    <w:tmpl w:val="14AC69A0"/>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2">
    <w:nsid w:val="42690194"/>
    <w:multiLevelType w:val="hybridMultilevel"/>
    <w:tmpl w:val="DCD0CF42"/>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3">
    <w:nsid w:val="5EDB39A2"/>
    <w:multiLevelType w:val="hybridMultilevel"/>
    <w:tmpl w:val="33FEE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5C8"/>
    <w:rsid w:val="00080F9B"/>
    <w:rsid w:val="0011292C"/>
    <w:rsid w:val="00143E98"/>
    <w:rsid w:val="003B0317"/>
    <w:rsid w:val="004A71DB"/>
    <w:rsid w:val="005621D9"/>
    <w:rsid w:val="00566227"/>
    <w:rsid w:val="005B497C"/>
    <w:rsid w:val="00600974"/>
    <w:rsid w:val="00623363"/>
    <w:rsid w:val="006C7284"/>
    <w:rsid w:val="00832AD4"/>
    <w:rsid w:val="00835245"/>
    <w:rsid w:val="00880B2B"/>
    <w:rsid w:val="008835C8"/>
    <w:rsid w:val="008D379D"/>
    <w:rsid w:val="00937BC6"/>
    <w:rsid w:val="00985C06"/>
    <w:rsid w:val="00A456FF"/>
    <w:rsid w:val="00DD1591"/>
    <w:rsid w:val="00DF357A"/>
    <w:rsid w:val="00E42634"/>
    <w:rsid w:val="00E56C9D"/>
    <w:rsid w:val="00EB3587"/>
    <w:rsid w:val="00F250CC"/>
    <w:rsid w:val="00FA5AA6"/>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ACB40-513A-43AA-9DE4-7A304931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5C8"/>
    <w:pPr>
      <w:spacing w:after="200" w:line="276" w:lineRule="auto"/>
    </w:pPr>
    <w:rPr>
      <w:rFonts w:ascii="Times New Roman" w:hAnsi="Times New Roman"/>
      <w:sz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35C8"/>
    <w:pPr>
      <w:spacing w:after="0" w:line="240" w:lineRule="auto"/>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835C8"/>
    <w:pPr>
      <w:ind w:left="720"/>
      <w:contextualSpacing/>
    </w:pPr>
    <w:rPr>
      <w:rFonts w:ascii="Calibri" w:eastAsia="Calibri" w:hAnsi="Calibri" w:cs="Times New Roman"/>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Byamba-Oyun</dc:creator>
  <cp:keywords/>
  <dc:description/>
  <cp:lastModifiedBy>Byamba-Oyun</cp:lastModifiedBy>
  <cp:revision>25</cp:revision>
  <dcterms:created xsi:type="dcterms:W3CDTF">2018-01-12T04:35:00Z</dcterms:created>
  <dcterms:modified xsi:type="dcterms:W3CDTF">2018-01-12T06:10:00Z</dcterms:modified>
</cp:coreProperties>
</file>