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21" w:rsidRPr="008305A8" w:rsidRDefault="00181B21" w:rsidP="00181B21">
      <w:pPr>
        <w:jc w:val="right"/>
        <w:rPr>
          <w:rFonts w:ascii="Arial" w:hAnsi="Arial" w:cs="Arial"/>
          <w:lang w:val="mn-MN"/>
        </w:rPr>
      </w:pPr>
      <w:r w:rsidRPr="008305A8">
        <w:rPr>
          <w:rFonts w:ascii="Arial" w:hAnsi="Arial" w:cs="Arial"/>
          <w:lang w:val="mn-MN"/>
        </w:rPr>
        <w:t xml:space="preserve">Хэг/548 тоот албан бичгийн хавсралт №1 </w:t>
      </w:r>
    </w:p>
    <w:p w:rsidR="00181B21" w:rsidRPr="008305A8" w:rsidRDefault="00181B21" w:rsidP="00181B21">
      <w:pPr>
        <w:jc w:val="center"/>
        <w:rPr>
          <w:rFonts w:ascii="Arial" w:hAnsi="Arial" w:cs="Arial"/>
          <w:lang w:val="mn-MN"/>
        </w:rPr>
      </w:pPr>
    </w:p>
    <w:p w:rsidR="00181B21" w:rsidRPr="008305A8" w:rsidRDefault="00181B21" w:rsidP="00181B21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2017 ОНЫ  ЖИЛИЙН ЭЦЭСТ </w:t>
      </w:r>
      <w:r w:rsidRPr="008305A8">
        <w:rPr>
          <w:rFonts w:ascii="Arial" w:hAnsi="Arial" w:cs="Arial"/>
          <w:lang w:val="mn-MN"/>
        </w:rPr>
        <w:t>ИРГЭДЭЭС</w:t>
      </w:r>
      <w:r>
        <w:rPr>
          <w:rFonts w:ascii="Arial" w:hAnsi="Arial" w:cs="Arial"/>
          <w:lang w:val="mn-MN"/>
        </w:rPr>
        <w:t xml:space="preserve"> СТАНДАРТ ХЭМЖИЛ ЗҮЙН ХЭЛТЭС, </w:t>
      </w:r>
      <w:r w:rsidRPr="008305A8">
        <w:rPr>
          <w:rFonts w:ascii="Arial" w:hAnsi="Arial" w:cs="Arial"/>
          <w:lang w:val="mn-MN"/>
        </w:rPr>
        <w:t>АЛБАН ТУШААЛТАНД ХАНДАЖ ИРҮҮЛС</w:t>
      </w:r>
      <w:r>
        <w:rPr>
          <w:rFonts w:ascii="Arial" w:hAnsi="Arial" w:cs="Arial"/>
          <w:lang w:val="mn-MN"/>
        </w:rPr>
        <w:t>Э</w:t>
      </w:r>
      <w:r w:rsidRPr="008305A8">
        <w:rPr>
          <w:rFonts w:ascii="Arial" w:hAnsi="Arial" w:cs="Arial"/>
          <w:lang w:val="mn-MN"/>
        </w:rPr>
        <w:t>Н ӨРГӨДӨЛ, ГОМДЛЫН ШИЙДВЭРЛЭЛТИЙН БАЙДАЛ</w:t>
      </w:r>
    </w:p>
    <w:p w:rsidR="00181B21" w:rsidRPr="008305A8" w:rsidRDefault="00181B21" w:rsidP="00181B21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4566" w:type="dxa"/>
        <w:tblInd w:w="-459" w:type="dxa"/>
        <w:tblLayout w:type="fixed"/>
        <w:tblLook w:val="04A0"/>
      </w:tblPr>
      <w:tblGrid>
        <w:gridCol w:w="461"/>
        <w:gridCol w:w="4217"/>
        <w:gridCol w:w="1701"/>
        <w:gridCol w:w="1843"/>
        <w:gridCol w:w="1808"/>
        <w:gridCol w:w="1877"/>
        <w:gridCol w:w="1384"/>
        <w:gridCol w:w="1275"/>
      </w:tblGrid>
      <w:tr w:rsidR="00181B21" w:rsidRPr="008305A8" w:rsidTr="001C1272">
        <w:trPr>
          <w:trHeight w:val="450"/>
        </w:trPr>
        <w:tc>
          <w:tcPr>
            <w:tcW w:w="461" w:type="dxa"/>
            <w:vMerge w:val="restart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217" w:type="dxa"/>
            <w:vMerge w:val="restart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Байгууллагын нэр </w:t>
            </w:r>
            <w:r>
              <w:rPr>
                <w:rFonts w:ascii="Arial" w:hAnsi="Arial" w:cs="Arial"/>
                <w:lang w:val="mn-MN"/>
              </w:rPr>
              <w:t>/Албан тушаалтны нэр/</w:t>
            </w:r>
          </w:p>
        </w:tc>
        <w:tc>
          <w:tcPr>
            <w:tcW w:w="1701" w:type="dxa"/>
            <w:vMerge w:val="restart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Нийт ирсэн өргөдөл гомдлын тоо</w:t>
            </w:r>
          </w:p>
        </w:tc>
        <w:tc>
          <w:tcPr>
            <w:tcW w:w="6912" w:type="dxa"/>
            <w:gridSpan w:val="4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Шийдвэрлэлт</w:t>
            </w:r>
          </w:p>
        </w:tc>
        <w:tc>
          <w:tcPr>
            <w:tcW w:w="1275" w:type="dxa"/>
            <w:vMerge w:val="restart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Шийдвэрлэлт /%/</w:t>
            </w:r>
          </w:p>
        </w:tc>
      </w:tr>
      <w:tr w:rsidR="00181B21" w:rsidRPr="008305A8" w:rsidTr="001C1272">
        <w:trPr>
          <w:trHeight w:val="570"/>
        </w:trPr>
        <w:tc>
          <w:tcPr>
            <w:tcW w:w="461" w:type="dxa"/>
            <w:vMerge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217" w:type="dxa"/>
            <w:vMerge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vMerge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Шийдвэрлэж хариу өгсөн </w:t>
            </w:r>
          </w:p>
        </w:tc>
        <w:tc>
          <w:tcPr>
            <w:tcW w:w="1808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Бусад байгууллагад шилжүүлсэн </w:t>
            </w:r>
          </w:p>
        </w:tc>
        <w:tc>
          <w:tcPr>
            <w:tcW w:w="187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Хугацаа хэтрүүлж шийдвэрлэсэн </w:t>
            </w:r>
          </w:p>
        </w:tc>
        <w:tc>
          <w:tcPr>
            <w:tcW w:w="1384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Хугацаа болоогүй</w:t>
            </w:r>
          </w:p>
        </w:tc>
        <w:tc>
          <w:tcPr>
            <w:tcW w:w="1275" w:type="dxa"/>
            <w:vMerge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rPr>
          <w:trHeight w:val="397"/>
        </w:trPr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4217" w:type="dxa"/>
          </w:tcPr>
          <w:p w:rsidR="00181B21" w:rsidRPr="003E0369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Ж.Туяа улсын шалгагч</w:t>
            </w:r>
          </w:p>
        </w:tc>
        <w:tc>
          <w:tcPr>
            <w:tcW w:w="1701" w:type="dxa"/>
          </w:tcPr>
          <w:p w:rsidR="00181B21" w:rsidRPr="003E0369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843" w:type="dxa"/>
          </w:tcPr>
          <w:p w:rsidR="00181B21" w:rsidRPr="003E0369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808" w:type="dxa"/>
          </w:tcPr>
          <w:p w:rsidR="00181B21" w:rsidRPr="003E0369" w:rsidRDefault="00181B21" w:rsidP="001C1272">
            <w:pPr>
              <w:tabs>
                <w:tab w:val="center" w:pos="671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877" w:type="dxa"/>
          </w:tcPr>
          <w:p w:rsidR="00181B21" w:rsidRPr="003E0369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384" w:type="dxa"/>
          </w:tcPr>
          <w:p w:rsidR="00181B21" w:rsidRPr="003E0369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75" w:type="dxa"/>
          </w:tcPr>
          <w:p w:rsidR="00181B21" w:rsidRPr="005F2511" w:rsidRDefault="00181B21" w:rsidP="001C1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</w:rPr>
              <w:t>%</w:t>
            </w: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421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М.Эрдэнэбаатар улсын шалгагч</w:t>
            </w:r>
          </w:p>
        </w:tc>
        <w:tc>
          <w:tcPr>
            <w:tcW w:w="1701" w:type="dxa"/>
          </w:tcPr>
          <w:p w:rsidR="00181B21" w:rsidRPr="00690189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843" w:type="dxa"/>
          </w:tcPr>
          <w:p w:rsidR="00181B21" w:rsidRPr="002E6778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808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87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384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75" w:type="dxa"/>
          </w:tcPr>
          <w:p w:rsidR="00181B21" w:rsidRPr="00690189" w:rsidRDefault="00181B21" w:rsidP="001C12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  <w:lang w:val="mn-MN"/>
              </w:rPr>
              <w:t>%</w:t>
            </w: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3</w:t>
            </w:r>
          </w:p>
        </w:tc>
        <w:tc>
          <w:tcPr>
            <w:tcW w:w="421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Д.Дэнсмаа шинжээч</w:t>
            </w:r>
          </w:p>
        </w:tc>
        <w:tc>
          <w:tcPr>
            <w:tcW w:w="1701" w:type="dxa"/>
          </w:tcPr>
          <w:p w:rsidR="00181B21" w:rsidRPr="008305A8" w:rsidRDefault="002E6778" w:rsidP="002E6778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121</w:t>
            </w:r>
          </w:p>
        </w:tc>
        <w:tc>
          <w:tcPr>
            <w:tcW w:w="1843" w:type="dxa"/>
          </w:tcPr>
          <w:p w:rsidR="00181B21" w:rsidRPr="008305A8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121</w:t>
            </w:r>
          </w:p>
        </w:tc>
        <w:tc>
          <w:tcPr>
            <w:tcW w:w="1808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87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384" w:type="dxa"/>
          </w:tcPr>
          <w:p w:rsidR="00181B21" w:rsidRPr="008305A8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75" w:type="dxa"/>
          </w:tcPr>
          <w:p w:rsidR="00181B21" w:rsidRPr="005F2511" w:rsidRDefault="002E6778" w:rsidP="001C1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 100</w:t>
            </w:r>
            <w:r w:rsidR="00181B21">
              <w:rPr>
                <w:rFonts w:ascii="Arial" w:hAnsi="Arial" w:cs="Arial"/>
              </w:rPr>
              <w:t>%</w:t>
            </w: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4</w:t>
            </w:r>
          </w:p>
        </w:tc>
        <w:tc>
          <w:tcPr>
            <w:tcW w:w="4217" w:type="dxa"/>
          </w:tcPr>
          <w:p w:rsidR="00181B21" w:rsidRPr="008305A8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Б.Батцоож улсын шалгагч</w:t>
            </w:r>
          </w:p>
        </w:tc>
        <w:tc>
          <w:tcPr>
            <w:tcW w:w="1701" w:type="dxa"/>
          </w:tcPr>
          <w:p w:rsidR="00181B21" w:rsidRPr="00146B62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843" w:type="dxa"/>
          </w:tcPr>
          <w:p w:rsidR="00181B21" w:rsidRPr="00146B62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808" w:type="dxa"/>
          </w:tcPr>
          <w:p w:rsidR="00181B21" w:rsidRPr="008305A8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877" w:type="dxa"/>
          </w:tcPr>
          <w:p w:rsidR="00181B21" w:rsidRPr="008305A8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384" w:type="dxa"/>
          </w:tcPr>
          <w:p w:rsidR="00181B21" w:rsidRPr="008305A8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75" w:type="dxa"/>
          </w:tcPr>
          <w:p w:rsidR="00181B21" w:rsidRPr="00146B62" w:rsidRDefault="002E6778" w:rsidP="001C12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100%</w:t>
            </w: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5</w:t>
            </w:r>
          </w:p>
        </w:tc>
        <w:tc>
          <w:tcPr>
            <w:tcW w:w="421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8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7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4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6</w:t>
            </w:r>
          </w:p>
        </w:tc>
        <w:tc>
          <w:tcPr>
            <w:tcW w:w="421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8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7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4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7</w:t>
            </w:r>
          </w:p>
        </w:tc>
        <w:tc>
          <w:tcPr>
            <w:tcW w:w="421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8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7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4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8</w:t>
            </w:r>
          </w:p>
        </w:tc>
        <w:tc>
          <w:tcPr>
            <w:tcW w:w="421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8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7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4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9</w:t>
            </w:r>
          </w:p>
        </w:tc>
        <w:tc>
          <w:tcPr>
            <w:tcW w:w="421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8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7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4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10</w:t>
            </w:r>
          </w:p>
        </w:tc>
        <w:tc>
          <w:tcPr>
            <w:tcW w:w="421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8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7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4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11</w:t>
            </w:r>
          </w:p>
        </w:tc>
        <w:tc>
          <w:tcPr>
            <w:tcW w:w="421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8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7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4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12</w:t>
            </w:r>
          </w:p>
        </w:tc>
        <w:tc>
          <w:tcPr>
            <w:tcW w:w="421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:rsidR="00181B21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08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77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4" w:type="dxa"/>
          </w:tcPr>
          <w:p w:rsidR="00181B21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461" w:type="dxa"/>
          </w:tcPr>
          <w:p w:rsidR="00181B21" w:rsidRPr="00826050" w:rsidRDefault="00181B21" w:rsidP="001C1272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826050">
              <w:rPr>
                <w:rFonts w:ascii="Arial" w:hAnsi="Arial" w:cs="Arial"/>
                <w:sz w:val="18"/>
                <w:szCs w:val="18"/>
                <w:lang w:val="mn-MN"/>
              </w:rPr>
              <w:t>21</w:t>
            </w:r>
          </w:p>
        </w:tc>
        <w:tc>
          <w:tcPr>
            <w:tcW w:w="421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Дүн </w:t>
            </w:r>
          </w:p>
        </w:tc>
        <w:tc>
          <w:tcPr>
            <w:tcW w:w="1701" w:type="dxa"/>
          </w:tcPr>
          <w:p w:rsidR="00181B21" w:rsidRPr="00146B62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132</w:t>
            </w:r>
          </w:p>
        </w:tc>
        <w:tc>
          <w:tcPr>
            <w:tcW w:w="1843" w:type="dxa"/>
          </w:tcPr>
          <w:p w:rsidR="00181B21" w:rsidRPr="00146B62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132</w:t>
            </w:r>
          </w:p>
        </w:tc>
        <w:tc>
          <w:tcPr>
            <w:tcW w:w="1808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77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84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5" w:type="dxa"/>
          </w:tcPr>
          <w:p w:rsidR="00181B21" w:rsidRPr="005F2511" w:rsidRDefault="002E6778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  <w:r w:rsidR="00181B21">
              <w:rPr>
                <w:rFonts w:ascii="Arial" w:hAnsi="Arial" w:cs="Arial"/>
                <w:lang w:val="mn-MN"/>
              </w:rPr>
              <w:t>%</w:t>
            </w:r>
            <w:r w:rsidR="00181B21">
              <w:rPr>
                <w:rFonts w:ascii="Arial" w:hAnsi="Arial" w:cs="Arial"/>
              </w:rPr>
              <w:t xml:space="preserve"> </w:t>
            </w:r>
          </w:p>
        </w:tc>
      </w:tr>
    </w:tbl>
    <w:p w:rsidR="00181B21" w:rsidRPr="00826050" w:rsidRDefault="00181B21" w:rsidP="00181B21">
      <w:pPr>
        <w:tabs>
          <w:tab w:val="left" w:pos="7470"/>
        </w:tabs>
        <w:rPr>
          <w:rFonts w:ascii="Arial" w:hAnsi="Arial" w:cs="Arial"/>
        </w:rPr>
      </w:pPr>
    </w:p>
    <w:p w:rsidR="00181B21" w:rsidRDefault="00181B21" w:rsidP="00181B21">
      <w:pPr>
        <w:tabs>
          <w:tab w:val="left" w:pos="7470"/>
        </w:tabs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470"/>
        </w:tabs>
        <w:jc w:val="both"/>
        <w:rPr>
          <w:rFonts w:ascii="Arial" w:hAnsi="Arial" w:cs="Arial"/>
          <w:lang w:val="mn-MN"/>
        </w:rPr>
      </w:pPr>
    </w:p>
    <w:p w:rsidR="00181B21" w:rsidRPr="008305A8" w:rsidRDefault="00181B21" w:rsidP="00181B21">
      <w:pPr>
        <w:tabs>
          <w:tab w:val="left" w:pos="7470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Албан тушаалтанд ирж буй санал хүсэлт нь бүтээгдэхүүн, ажил үйлчилгээ баталгаажуулах чиглэлээр </w:t>
      </w:r>
      <w:r w:rsidR="002E6778">
        <w:rPr>
          <w:rFonts w:ascii="Arial" w:hAnsi="Arial" w:cs="Arial"/>
          <w:lang w:val="mn-MN"/>
        </w:rPr>
        <w:t xml:space="preserve">132, </w:t>
      </w:r>
      <w:r>
        <w:rPr>
          <w:rFonts w:ascii="Arial" w:hAnsi="Arial" w:cs="Arial"/>
          <w:lang w:val="mn-MN"/>
        </w:rPr>
        <w:t xml:space="preserve">хэмжих хэрэгсэл баталгаажуулах чиглэлээр </w:t>
      </w:r>
      <w:r w:rsidR="002E6778">
        <w:rPr>
          <w:rFonts w:ascii="Arial" w:hAnsi="Arial" w:cs="Arial"/>
          <w:lang w:val="mn-MN"/>
        </w:rPr>
        <w:t>11</w:t>
      </w:r>
      <w:r>
        <w:rPr>
          <w:rFonts w:ascii="Arial" w:hAnsi="Arial" w:cs="Arial"/>
          <w:lang w:val="mn-MN"/>
        </w:rPr>
        <w:t xml:space="preserve"> санал хүсэлт ирсэн. Эдгээр нь тухайн улсын шалгагч, чанарын шинжээчийн эрхлэх үндсэн ажил үүрэг учир ирсэн санал гомдлыг хугацаанд нь түргэн шуурхай шийдвэрлэсэн.</w:t>
      </w:r>
    </w:p>
    <w:p w:rsidR="00181B21" w:rsidRDefault="00181B21" w:rsidP="00181B21">
      <w:pPr>
        <w:tabs>
          <w:tab w:val="left" w:pos="7470"/>
        </w:tabs>
        <w:jc w:val="both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470"/>
        </w:tabs>
        <w:jc w:val="both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470"/>
        </w:tabs>
        <w:jc w:val="both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470"/>
        </w:tabs>
        <w:jc w:val="both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470"/>
        </w:tabs>
        <w:jc w:val="both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470"/>
        </w:tabs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470"/>
        </w:tabs>
        <w:rPr>
          <w:rFonts w:ascii="Arial" w:hAnsi="Arial" w:cs="Arial"/>
          <w:lang w:val="mn-MN"/>
        </w:rPr>
      </w:pPr>
    </w:p>
    <w:p w:rsidR="00181B21" w:rsidRPr="008305A8" w:rsidRDefault="00181B21" w:rsidP="00181B21">
      <w:pPr>
        <w:tabs>
          <w:tab w:val="left" w:pos="7470"/>
        </w:tabs>
        <w:rPr>
          <w:rFonts w:ascii="Arial" w:hAnsi="Arial" w:cs="Arial"/>
          <w:lang w:val="mn-MN"/>
        </w:rPr>
      </w:pPr>
      <w:r w:rsidRPr="008305A8">
        <w:rPr>
          <w:rFonts w:ascii="Arial" w:hAnsi="Arial" w:cs="Arial"/>
          <w:lang w:val="mn-MN"/>
        </w:rPr>
        <w:t>Хэг/548 тоот албан бичгийн хавсралт №2</w:t>
      </w:r>
    </w:p>
    <w:p w:rsidR="00181B21" w:rsidRDefault="00181B21" w:rsidP="00181B21">
      <w:pPr>
        <w:tabs>
          <w:tab w:val="left" w:pos="7470"/>
        </w:tabs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470"/>
        </w:tabs>
        <w:rPr>
          <w:rFonts w:ascii="Arial" w:hAnsi="Arial" w:cs="Arial"/>
          <w:lang w:val="mn-MN"/>
        </w:rPr>
      </w:pPr>
    </w:p>
    <w:p w:rsidR="00181B21" w:rsidRPr="008305A8" w:rsidRDefault="00181B21" w:rsidP="00181B21">
      <w:pPr>
        <w:tabs>
          <w:tab w:val="left" w:pos="7470"/>
        </w:tabs>
        <w:rPr>
          <w:rFonts w:ascii="Arial" w:hAnsi="Arial" w:cs="Arial"/>
          <w:lang w:val="mn-MN"/>
        </w:rPr>
      </w:pPr>
    </w:p>
    <w:p w:rsidR="00181B21" w:rsidRPr="008305A8" w:rsidRDefault="00181B21" w:rsidP="00181B21">
      <w:pPr>
        <w:tabs>
          <w:tab w:val="left" w:pos="7470"/>
        </w:tabs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2017 оны жилийн эцэст </w:t>
      </w:r>
      <w:r w:rsidRPr="008305A8">
        <w:rPr>
          <w:rFonts w:ascii="Arial" w:hAnsi="Arial" w:cs="Arial"/>
          <w:lang w:val="mn-MN"/>
        </w:rPr>
        <w:t xml:space="preserve">иргэдээс </w:t>
      </w:r>
      <w:r>
        <w:rPr>
          <w:rFonts w:ascii="Arial" w:hAnsi="Arial" w:cs="Arial"/>
          <w:lang w:val="mn-MN"/>
        </w:rPr>
        <w:t xml:space="preserve">Стандарт хэмжил зүйн хэлтэст </w:t>
      </w:r>
      <w:r w:rsidRPr="008305A8">
        <w:rPr>
          <w:rFonts w:ascii="Arial" w:hAnsi="Arial" w:cs="Arial"/>
          <w:lang w:val="mn-MN"/>
        </w:rPr>
        <w:t>хандаж ирүүлсэн өргөдөл, гомдол, санал, хүсэлт  /хэлбэрээр/</w:t>
      </w:r>
    </w:p>
    <w:p w:rsidR="00181B21" w:rsidRPr="00826050" w:rsidRDefault="00181B21" w:rsidP="00181B21">
      <w:pPr>
        <w:tabs>
          <w:tab w:val="left" w:pos="123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41"/>
        <w:gridCol w:w="2890"/>
        <w:gridCol w:w="1731"/>
        <w:gridCol w:w="1481"/>
        <w:gridCol w:w="1462"/>
        <w:gridCol w:w="1371"/>
        <w:gridCol w:w="1229"/>
        <w:gridCol w:w="1162"/>
        <w:gridCol w:w="1209"/>
      </w:tblGrid>
      <w:tr w:rsidR="00181B21" w:rsidRPr="008305A8" w:rsidTr="001C1272">
        <w:trPr>
          <w:trHeight w:val="447"/>
        </w:trPr>
        <w:tc>
          <w:tcPr>
            <w:tcW w:w="641" w:type="dxa"/>
            <w:vMerge w:val="restart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890" w:type="dxa"/>
            <w:vMerge w:val="restart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Байгууллагын нэр </w:t>
            </w:r>
          </w:p>
        </w:tc>
        <w:tc>
          <w:tcPr>
            <w:tcW w:w="1731" w:type="dxa"/>
            <w:vMerge w:val="restart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Нийт ирсэн өргөдөл, гомдол, санал хүсэлт </w:t>
            </w:r>
          </w:p>
        </w:tc>
        <w:tc>
          <w:tcPr>
            <w:tcW w:w="7914" w:type="dxa"/>
            <w:gridSpan w:val="6"/>
          </w:tcPr>
          <w:p w:rsidR="00181B21" w:rsidRPr="008305A8" w:rsidRDefault="00181B21" w:rsidP="001C1272">
            <w:pPr>
              <w:tabs>
                <w:tab w:val="left" w:pos="1230"/>
              </w:tabs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Үүнээс</w:t>
            </w:r>
          </w:p>
        </w:tc>
      </w:tr>
      <w:tr w:rsidR="00181B21" w:rsidRPr="008305A8" w:rsidTr="001C1272">
        <w:trPr>
          <w:trHeight w:val="900"/>
        </w:trPr>
        <w:tc>
          <w:tcPr>
            <w:tcW w:w="641" w:type="dxa"/>
            <w:vMerge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890" w:type="dxa"/>
            <w:vMerge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731" w:type="dxa"/>
            <w:vMerge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Бичгээр </w:t>
            </w:r>
          </w:p>
        </w:tc>
        <w:tc>
          <w:tcPr>
            <w:tcW w:w="14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11:11 төвөөр</w:t>
            </w:r>
          </w:p>
        </w:tc>
        <w:tc>
          <w:tcPr>
            <w:tcW w:w="137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Цахим хэлбэрээр </w:t>
            </w:r>
          </w:p>
        </w:tc>
        <w:tc>
          <w:tcPr>
            <w:tcW w:w="122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Утсаар </w:t>
            </w:r>
          </w:p>
        </w:tc>
        <w:tc>
          <w:tcPr>
            <w:tcW w:w="11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Биечлэн уулзсан </w:t>
            </w:r>
          </w:p>
        </w:tc>
        <w:tc>
          <w:tcPr>
            <w:tcW w:w="120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Бусад </w:t>
            </w:r>
          </w:p>
        </w:tc>
      </w:tr>
      <w:tr w:rsidR="00181B21" w:rsidRPr="008305A8" w:rsidTr="001C1272">
        <w:tc>
          <w:tcPr>
            <w:tcW w:w="64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890" w:type="dxa"/>
          </w:tcPr>
          <w:p w:rsidR="00181B21" w:rsidRPr="00F055EF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Стандарт хэмжил зүйн хэлтэс</w:t>
            </w:r>
          </w:p>
        </w:tc>
        <w:tc>
          <w:tcPr>
            <w:tcW w:w="1731" w:type="dxa"/>
          </w:tcPr>
          <w:p w:rsidR="00181B21" w:rsidRPr="00460E75" w:rsidRDefault="002E6778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132</w:t>
            </w:r>
          </w:p>
        </w:tc>
        <w:tc>
          <w:tcPr>
            <w:tcW w:w="148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37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2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62" w:type="dxa"/>
          </w:tcPr>
          <w:p w:rsidR="00181B21" w:rsidRPr="00C85045" w:rsidRDefault="002E6778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132</w:t>
            </w:r>
          </w:p>
        </w:tc>
        <w:tc>
          <w:tcPr>
            <w:tcW w:w="120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</w:tr>
      <w:tr w:rsidR="00181B21" w:rsidRPr="008305A8" w:rsidTr="001C1272">
        <w:tc>
          <w:tcPr>
            <w:tcW w:w="64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890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31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4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2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1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0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64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890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31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4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2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1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0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64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890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31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4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2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1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0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64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890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31" w:type="dxa"/>
          </w:tcPr>
          <w:p w:rsidR="00181B21" w:rsidRPr="008305A8" w:rsidRDefault="00181B21" w:rsidP="001C12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4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2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1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0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3531" w:type="dxa"/>
            <w:gridSpan w:val="2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 xml:space="preserve">Дүн </w:t>
            </w:r>
          </w:p>
        </w:tc>
        <w:tc>
          <w:tcPr>
            <w:tcW w:w="1731" w:type="dxa"/>
          </w:tcPr>
          <w:p w:rsidR="00181B21" w:rsidRPr="00C85045" w:rsidRDefault="002E6778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132</w:t>
            </w:r>
          </w:p>
        </w:tc>
        <w:tc>
          <w:tcPr>
            <w:tcW w:w="148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37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22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62" w:type="dxa"/>
          </w:tcPr>
          <w:p w:rsidR="00181B21" w:rsidRPr="00C85045" w:rsidRDefault="002E6778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132</w:t>
            </w:r>
          </w:p>
        </w:tc>
        <w:tc>
          <w:tcPr>
            <w:tcW w:w="120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</w:tr>
      <w:tr w:rsidR="00181B21" w:rsidRPr="008305A8" w:rsidTr="001C1272">
        <w:tc>
          <w:tcPr>
            <w:tcW w:w="3531" w:type="dxa"/>
            <w:gridSpan w:val="2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Тайлбар:</w:t>
            </w:r>
          </w:p>
        </w:tc>
        <w:tc>
          <w:tcPr>
            <w:tcW w:w="173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4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2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162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209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</w:tr>
    </w:tbl>
    <w:p w:rsidR="00181B21" w:rsidRPr="002E799D" w:rsidRDefault="00181B21" w:rsidP="00181B21">
      <w:pPr>
        <w:tabs>
          <w:tab w:val="left" w:pos="12975"/>
        </w:tabs>
        <w:rPr>
          <w:rFonts w:asciiTheme="minorHAnsi" w:hAnsiTheme="minorHAnsi"/>
          <w:lang w:val="mn-MN"/>
        </w:rPr>
      </w:pPr>
      <w:bookmarkStart w:id="0" w:name="_GoBack"/>
      <w:bookmarkEnd w:id="0"/>
    </w:p>
    <w:p w:rsidR="00181B21" w:rsidRDefault="00181B21" w:rsidP="00181B21">
      <w:pPr>
        <w:tabs>
          <w:tab w:val="left" w:pos="12975"/>
        </w:tabs>
        <w:rPr>
          <w:rFonts w:asciiTheme="minorHAnsi" w:hAnsiTheme="minorHAnsi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</w:p>
    <w:p w:rsidR="00181B21" w:rsidRPr="008305A8" w:rsidRDefault="00181B21" w:rsidP="00181B21">
      <w:pPr>
        <w:tabs>
          <w:tab w:val="left" w:pos="7680"/>
        </w:tabs>
        <w:jc w:val="right"/>
        <w:rPr>
          <w:rFonts w:ascii="Arial" w:hAnsi="Arial" w:cs="Arial"/>
          <w:lang w:val="mn-MN"/>
        </w:rPr>
      </w:pPr>
      <w:r w:rsidRPr="008305A8">
        <w:rPr>
          <w:rFonts w:ascii="Arial" w:hAnsi="Arial" w:cs="Arial"/>
          <w:lang w:val="mn-MN"/>
        </w:rPr>
        <w:t>Хэг/548 тоот албан бичгийн хавсралт  №3</w:t>
      </w:r>
    </w:p>
    <w:p w:rsidR="00181B21" w:rsidRPr="008305A8" w:rsidRDefault="00181B21" w:rsidP="00181B21">
      <w:pPr>
        <w:tabs>
          <w:tab w:val="left" w:pos="7680"/>
        </w:tabs>
        <w:jc w:val="center"/>
        <w:rPr>
          <w:rFonts w:ascii="Arial" w:hAnsi="Arial" w:cs="Arial"/>
          <w:lang w:val="mn-MN"/>
        </w:rPr>
      </w:pPr>
    </w:p>
    <w:p w:rsidR="00181B21" w:rsidRPr="008305A8" w:rsidRDefault="00181B21" w:rsidP="00181B21">
      <w:pPr>
        <w:tabs>
          <w:tab w:val="left" w:pos="7680"/>
        </w:tabs>
        <w:jc w:val="center"/>
        <w:rPr>
          <w:rFonts w:ascii="Arial" w:hAnsi="Arial" w:cs="Arial"/>
          <w:lang w:val="mn-MN"/>
        </w:rPr>
      </w:pPr>
      <w:r w:rsidRPr="008305A8">
        <w:rPr>
          <w:rFonts w:ascii="Arial" w:hAnsi="Arial" w:cs="Arial"/>
          <w:lang w:val="mn-MN"/>
        </w:rPr>
        <w:t>ӨРГӨДӨЛ, ГОМДОЛ, САНАЛ ХҮСЭЛТИЙН АГУУЛГА /%-ИАР/</w:t>
      </w:r>
    </w:p>
    <w:p w:rsidR="00181B21" w:rsidRPr="008305A8" w:rsidRDefault="00181B21" w:rsidP="00181B21">
      <w:pPr>
        <w:tabs>
          <w:tab w:val="left" w:pos="7680"/>
        </w:tabs>
        <w:rPr>
          <w:rFonts w:ascii="Arial" w:hAnsi="Arial" w:cs="Arial"/>
          <w:lang w:val="mn-MN"/>
        </w:rPr>
      </w:pPr>
    </w:p>
    <w:tbl>
      <w:tblPr>
        <w:tblStyle w:val="TableGrid"/>
        <w:tblW w:w="14034" w:type="dxa"/>
        <w:tblInd w:w="-318" w:type="dxa"/>
        <w:tblLook w:val="04A0"/>
      </w:tblPr>
      <w:tblGrid>
        <w:gridCol w:w="710"/>
        <w:gridCol w:w="3118"/>
        <w:gridCol w:w="7797"/>
        <w:gridCol w:w="2409"/>
      </w:tblGrid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18" w:type="dxa"/>
          </w:tcPr>
          <w:p w:rsidR="00181B21" w:rsidRDefault="00181B21" w:rsidP="001C1272">
            <w:pPr>
              <w:tabs>
                <w:tab w:val="left" w:pos="7680"/>
              </w:tabs>
              <w:jc w:val="center"/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Байгууллагын нэр</w:t>
            </w:r>
          </w:p>
          <w:p w:rsidR="00181B21" w:rsidRDefault="00181B21" w:rsidP="001C1272">
            <w:pPr>
              <w:tabs>
                <w:tab w:val="left" w:pos="7680"/>
              </w:tabs>
              <w:jc w:val="center"/>
              <w:rPr>
                <w:rFonts w:ascii="Arial" w:hAnsi="Arial" w:cs="Arial"/>
                <w:lang w:val="mn-MN"/>
              </w:rPr>
            </w:pPr>
          </w:p>
          <w:p w:rsidR="00181B21" w:rsidRPr="008305A8" w:rsidRDefault="00181B21" w:rsidP="001C1272">
            <w:pPr>
              <w:tabs>
                <w:tab w:val="left" w:pos="768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Зонхилж байгаа асуудал</w:t>
            </w: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/тоо, нийт өргөдөл, гомдолд эзлэх хувь/</w:t>
            </w: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118" w:type="dxa"/>
          </w:tcPr>
          <w:p w:rsidR="00181B21" w:rsidRPr="00791781" w:rsidRDefault="00181B21" w:rsidP="001C12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Стандарт хэмжил зүйн хэлтэс</w:t>
            </w: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Хэмжих хэрэгслийн ээлжит бус баталгаажуулалт буюу хэмжих хэрэгсэл ашиглах явцад тохиргоо алдагдах, эвдрэх, ашиглалтын шаардлага хангахгүй болох, гэрчилгээ үрэгдүүлэх, лац ломбыг хөндсөний улмаас баталгаагүй болсон хэмжих хэрэгслүүдийг баталгаажуулах.</w:t>
            </w:r>
          </w:p>
        </w:tc>
        <w:tc>
          <w:tcPr>
            <w:tcW w:w="2409" w:type="dxa"/>
          </w:tcPr>
          <w:p w:rsidR="00181B21" w:rsidRPr="00094D5C" w:rsidRDefault="002E6778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8.3</w:t>
            </w:r>
            <w:r w:rsidR="00181B21">
              <w:rPr>
                <w:rFonts w:ascii="Arial" w:hAnsi="Arial" w:cs="Arial"/>
              </w:rPr>
              <w:t>%</w:t>
            </w: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118" w:type="dxa"/>
          </w:tcPr>
          <w:p w:rsidR="00181B21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Бүтээгдэхүүн ажил үйлчилгээний баталгаажуулалтын чиглэлээр ирж буй санал хүсэлт нь шинээр үйлчилгээ эрхлэх, тохирлын гэрчилгээний хугацаа дуусах.</w:t>
            </w:r>
          </w:p>
        </w:tc>
        <w:tc>
          <w:tcPr>
            <w:tcW w:w="2409" w:type="dxa"/>
          </w:tcPr>
          <w:p w:rsidR="00181B21" w:rsidRPr="00094D5C" w:rsidRDefault="002E6778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91.6</w:t>
            </w:r>
            <w:r w:rsidR="00181B21">
              <w:rPr>
                <w:rFonts w:ascii="Arial" w:hAnsi="Arial" w:cs="Arial"/>
              </w:rPr>
              <w:t>%</w:t>
            </w: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118" w:type="dxa"/>
          </w:tcPr>
          <w:p w:rsidR="00181B21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118" w:type="dxa"/>
          </w:tcPr>
          <w:p w:rsidR="00181B21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118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118" w:type="dxa"/>
          </w:tcPr>
          <w:p w:rsidR="00181B21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118" w:type="dxa"/>
          </w:tcPr>
          <w:p w:rsidR="00181B21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25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118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3118" w:type="dxa"/>
          </w:tcPr>
          <w:p w:rsidR="00181B21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rPr>
          <w:trHeight w:val="353"/>
        </w:trPr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3118" w:type="dxa"/>
          </w:tcPr>
          <w:p w:rsidR="00181B21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32521D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3118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3118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3118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710" w:type="dxa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3118" w:type="dxa"/>
          </w:tcPr>
          <w:p w:rsidR="00181B21" w:rsidRPr="008305A8" w:rsidRDefault="00181B21" w:rsidP="001C12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3828" w:type="dxa"/>
            <w:gridSpan w:val="2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Дүн</w:t>
            </w:r>
            <w:r>
              <w:rPr>
                <w:rFonts w:ascii="Arial" w:hAnsi="Arial" w:cs="Arial"/>
                <w:lang w:val="mn-MN"/>
              </w:rPr>
              <w:t xml:space="preserve">: </w:t>
            </w: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  <w:tr w:rsidR="00181B21" w:rsidRPr="008305A8" w:rsidTr="001C1272">
        <w:tc>
          <w:tcPr>
            <w:tcW w:w="3828" w:type="dxa"/>
            <w:gridSpan w:val="2"/>
          </w:tcPr>
          <w:p w:rsidR="00181B21" w:rsidRPr="008305A8" w:rsidRDefault="00181B21" w:rsidP="001C1272">
            <w:pPr>
              <w:tabs>
                <w:tab w:val="left" w:pos="1230"/>
              </w:tabs>
              <w:rPr>
                <w:rFonts w:ascii="Arial" w:hAnsi="Arial" w:cs="Arial"/>
                <w:lang w:val="mn-MN"/>
              </w:rPr>
            </w:pPr>
            <w:r w:rsidRPr="008305A8">
              <w:rPr>
                <w:rFonts w:ascii="Arial" w:hAnsi="Arial" w:cs="Arial"/>
                <w:lang w:val="mn-MN"/>
              </w:rPr>
              <w:t>Тайлбар:</w:t>
            </w:r>
          </w:p>
        </w:tc>
        <w:tc>
          <w:tcPr>
            <w:tcW w:w="7797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409" w:type="dxa"/>
          </w:tcPr>
          <w:p w:rsidR="00181B21" w:rsidRPr="008305A8" w:rsidRDefault="00181B21" w:rsidP="001C1272">
            <w:pPr>
              <w:tabs>
                <w:tab w:val="left" w:pos="7680"/>
              </w:tabs>
              <w:rPr>
                <w:rFonts w:ascii="Arial" w:hAnsi="Arial" w:cs="Arial"/>
                <w:lang w:val="mn-MN"/>
              </w:rPr>
            </w:pPr>
          </w:p>
        </w:tc>
      </w:tr>
    </w:tbl>
    <w:p w:rsidR="00181B21" w:rsidRDefault="00181B21" w:rsidP="00181B21">
      <w:pPr>
        <w:tabs>
          <w:tab w:val="left" w:pos="12975"/>
        </w:tabs>
        <w:rPr>
          <w:rFonts w:asciiTheme="minorHAnsi" w:hAnsiTheme="minorHAnsi"/>
        </w:rPr>
      </w:pPr>
    </w:p>
    <w:p w:rsidR="00181B21" w:rsidRDefault="00181B21" w:rsidP="00181B21">
      <w:pPr>
        <w:jc w:val="center"/>
        <w:rPr>
          <w:lang w:val="mn-MN"/>
        </w:rPr>
      </w:pPr>
    </w:p>
    <w:p w:rsidR="00181B21" w:rsidRPr="00F901D3" w:rsidRDefault="00181B21" w:rsidP="00181B21">
      <w:pPr>
        <w:jc w:val="center"/>
        <w:rPr>
          <w:lang w:val="mn-MN"/>
        </w:rPr>
      </w:pPr>
    </w:p>
    <w:p w:rsidR="0006343A" w:rsidRDefault="0006343A"/>
    <w:sectPr w:rsidR="0006343A" w:rsidSect="002E79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1B21"/>
    <w:rsid w:val="00062F6F"/>
    <w:rsid w:val="0006343A"/>
    <w:rsid w:val="00181B21"/>
    <w:rsid w:val="002E6778"/>
    <w:rsid w:val="005A7743"/>
    <w:rsid w:val="00902075"/>
    <w:rsid w:val="00A24F14"/>
    <w:rsid w:val="00C3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21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2017-12-06T09:56:00Z</dcterms:created>
  <dcterms:modified xsi:type="dcterms:W3CDTF">2018-01-09T11:39:00Z</dcterms:modified>
</cp:coreProperties>
</file>